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363C6B">
        <w:t>лица 28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F15918" w:rsidP="001D5633">
      <w:pPr>
        <w:pStyle w:val="71"/>
      </w:pPr>
      <w:r w:rsidRPr="005B023F">
        <w:t>ОБЪЕКТЫ НАКОПЛЕНИЯ, СБОРА, ТРАНСПОРТИРОВАНИЯ, ОБРАБОТКИ, УТИЛИЗАЦИИ, ОБЕЗВРЕЖИВАНИЯ И ЗАХОРОНЕНИЯ ТВЕРДЫХ КОММУНАЛЬНЫХ ОТХОДОВ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654"/>
        <w:gridCol w:w="3195"/>
        <w:gridCol w:w="3130"/>
        <w:gridCol w:w="3086"/>
        <w:gridCol w:w="2682"/>
        <w:gridCol w:w="1931"/>
      </w:tblGrid>
      <w:tr w:rsidR="00F15918" w:rsidRPr="00986135" w:rsidTr="00F1591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1"/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F15918" w:rsidRDefault="00F15918" w:rsidP="00F1591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F1591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F1591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F15918">
            <w:pPr>
              <w:pStyle w:val="23"/>
              <w:rPr>
                <w:b/>
              </w:rPr>
            </w:pPr>
            <w:r w:rsidRPr="00F15918"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F1591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F15918">
            <w:pPr>
              <w:pStyle w:val="23"/>
              <w:rPr>
                <w:b/>
              </w:rPr>
            </w:pPr>
            <w:r w:rsidRPr="00F15918">
              <w:rPr>
                <w:b/>
              </w:rPr>
              <w:t>6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Контейнеры для сбора и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Уровень обеспечен</w:t>
            </w:r>
            <w:r>
              <w:t>ности, контейнеров 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>
              <w:t>26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 w:rsidRPr="00986135">
              <w:t>100 *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Урны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Площади и улицы, сады, вокзалы, пристани, остановки городского транспорта и др. места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1 урна через каждые 40 м на оживленных участках и 100 м на малолюдных участках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Пляжи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1 урна на 1600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пляжа, не более 40 м между урнами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3"/>
              <w:rPr>
                <w:b/>
              </w:rPr>
            </w:pPr>
            <w:r w:rsidRPr="00F15918"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2"/>
              <w:jc w:val="center"/>
              <w:rPr>
                <w:b/>
              </w:rPr>
            </w:pPr>
            <w:r w:rsidRPr="00F15918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F15918" w:rsidRDefault="00F15918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Рынки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1 урна на 50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рынка, не более 10 м между урнами вдоль торговых рядов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vAlign w:val="center"/>
          </w:tcPr>
          <w:p w:rsidR="00F15918" w:rsidRPr="00986135" w:rsidRDefault="00F15918" w:rsidP="00722494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Парки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1 урна на 800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парка, не более 40 м между урнами на главных аллеях, 1 урна – у каждого ларька и киоска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Медицинские лечебные учреждения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1 урна на 700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дворовой территории лечебного учреждения, не более 10 м между урнами на главных аллеях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Пункт приема вторичного сырья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 w:rsidRPr="00986135">
              <w:t>1 объект на микрорайон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F15918" w:rsidRPr="00986135" w:rsidTr="00F1591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15918" w:rsidRPr="00986135" w:rsidRDefault="00F15918" w:rsidP="00F15918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2"/>
            </w:pPr>
            <w:r w:rsidRPr="00986135">
              <w:t>Объекты обработки, утилизации, обезвреживания и захоронения твердых коммунальных отходов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5918" w:rsidRPr="00CE60FE" w:rsidRDefault="00CE60FE" w:rsidP="00CE60FE">
            <w:pPr>
              <w:pStyle w:val="23"/>
            </w:pPr>
            <w:r>
              <w:t>Согласно Территориальной схеме</w:t>
            </w:r>
            <w:r w:rsidRPr="00986135">
              <w:t xml:space="preserve"> обращения с отходами, в том числе с твердыми коммунальными отходами, на территории Амурской области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918" w:rsidRPr="00986135" w:rsidRDefault="00F15918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F15918" w:rsidRPr="00986135" w:rsidTr="00562AF8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918" w:rsidRPr="00986135" w:rsidRDefault="00F15918" w:rsidP="005300D8">
            <w:pPr>
              <w:pStyle w:val="31"/>
            </w:pPr>
          </w:p>
          <w:p w:rsidR="00F15918" w:rsidRPr="00986135" w:rsidRDefault="00F15918" w:rsidP="005300D8">
            <w:pPr>
              <w:pStyle w:val="31"/>
            </w:pPr>
            <w:r w:rsidRPr="00986135">
              <w:t>* 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м. Размер площадок должен быть рассчитан на установку необходимого числа контейнеров, но не более 5.</w:t>
            </w:r>
          </w:p>
          <w:p w:rsidR="00F15918" w:rsidRPr="00986135" w:rsidRDefault="00F15918" w:rsidP="005300D8">
            <w:pPr>
              <w:pStyle w:val="31"/>
            </w:pPr>
            <w:r w:rsidRPr="00986135">
              <w:t>На территории частных домовладений места расположения мусоросборников должны определяться самими домовладельцами, разрыв может быть сокращен до 8-10 метров.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66" w:rsidRDefault="00B22966" w:rsidP="0078570B">
      <w:pPr>
        <w:spacing w:line="240" w:lineRule="auto"/>
      </w:pPr>
      <w:r>
        <w:separator/>
      </w:r>
    </w:p>
  </w:endnote>
  <w:endnote w:type="continuationSeparator" w:id="0">
    <w:p w:rsidR="00B22966" w:rsidRDefault="00B22966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66" w:rsidRDefault="00B22966" w:rsidP="0078570B">
      <w:pPr>
        <w:spacing w:line="240" w:lineRule="auto"/>
      </w:pPr>
      <w:r>
        <w:separator/>
      </w:r>
    </w:p>
  </w:footnote>
  <w:footnote w:type="continuationSeparator" w:id="0">
    <w:p w:rsidR="00B22966" w:rsidRDefault="00B22966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57E70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63C6B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B3D2A"/>
    <w:rsid w:val="004D0E7E"/>
    <w:rsid w:val="005623B4"/>
    <w:rsid w:val="005647C2"/>
    <w:rsid w:val="00570C09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B033E6"/>
    <w:rsid w:val="00B14BBF"/>
    <w:rsid w:val="00B161AF"/>
    <w:rsid w:val="00B22966"/>
    <w:rsid w:val="00B31B76"/>
    <w:rsid w:val="00B458EA"/>
    <w:rsid w:val="00B657B0"/>
    <w:rsid w:val="00B668FC"/>
    <w:rsid w:val="00B67173"/>
    <w:rsid w:val="00BE6BDA"/>
    <w:rsid w:val="00C317A7"/>
    <w:rsid w:val="00C417CC"/>
    <w:rsid w:val="00CC32FA"/>
    <w:rsid w:val="00CE60FE"/>
    <w:rsid w:val="00D12C83"/>
    <w:rsid w:val="00D6105A"/>
    <w:rsid w:val="00D644CB"/>
    <w:rsid w:val="00DA1A3C"/>
    <w:rsid w:val="00DB7E98"/>
    <w:rsid w:val="00DC7CAF"/>
    <w:rsid w:val="00DE053C"/>
    <w:rsid w:val="00DE2A52"/>
    <w:rsid w:val="00E13477"/>
    <w:rsid w:val="00E44F86"/>
    <w:rsid w:val="00EA7988"/>
    <w:rsid w:val="00EA7BC7"/>
    <w:rsid w:val="00EE2C52"/>
    <w:rsid w:val="00F01AAA"/>
    <w:rsid w:val="00F15918"/>
    <w:rsid w:val="00F16D31"/>
    <w:rsid w:val="00F46058"/>
    <w:rsid w:val="00F60C52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8F2B-A051-488F-85B2-1A7E4048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2018-12-13T08:20:00Z</dcterms:created>
  <dcterms:modified xsi:type="dcterms:W3CDTF">2018-12-14T11:47:00Z</dcterms:modified>
</cp:coreProperties>
</file>