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41" w:rsidRPr="00693641" w:rsidRDefault="00693641" w:rsidP="00693641">
      <w:pPr>
        <w:shd w:val="clear" w:color="auto" w:fill="FFFFFF"/>
        <w:spacing w:after="255" w:line="300" w:lineRule="atLeast"/>
        <w:outlineLvl w:val="1"/>
        <w:rPr>
          <w:rFonts w:ascii="Arial" w:eastAsia="Times New Roman" w:hAnsi="Arial" w:cs="Arial"/>
          <w:b/>
          <w:bCs/>
          <w:color w:val="4D4D4D"/>
          <w:sz w:val="27"/>
          <w:szCs w:val="27"/>
          <w:lang w:eastAsia="ru-RU"/>
        </w:rPr>
      </w:pPr>
      <w:r w:rsidRPr="00693641">
        <w:rPr>
          <w:rFonts w:ascii="Arial" w:eastAsia="Times New Roman" w:hAnsi="Arial" w:cs="Arial"/>
          <w:b/>
          <w:bCs/>
          <w:color w:val="4D4D4D"/>
          <w:sz w:val="27"/>
          <w:szCs w:val="27"/>
          <w:lang w:eastAsia="ru-RU"/>
        </w:rPr>
        <w:t>Федеральный закон от 30 декабря 2020 г. № 489-ФЗ "О молодежной политике в Российской Федерации"</w:t>
      </w:r>
    </w:p>
    <w:p w:rsidR="00693641" w:rsidRPr="00693641" w:rsidRDefault="00693641" w:rsidP="00693641">
      <w:pPr>
        <w:shd w:val="clear" w:color="auto" w:fill="FFFFFF"/>
        <w:spacing w:line="240" w:lineRule="auto"/>
        <w:rPr>
          <w:rFonts w:ascii="Arial" w:eastAsia="Times New Roman" w:hAnsi="Arial" w:cs="Arial"/>
          <w:color w:val="333333"/>
          <w:sz w:val="21"/>
          <w:szCs w:val="21"/>
          <w:lang w:eastAsia="ru-RU"/>
        </w:rPr>
      </w:pPr>
      <w:r w:rsidRPr="00693641">
        <w:rPr>
          <w:rFonts w:ascii="Arial" w:eastAsia="Times New Roman" w:hAnsi="Arial" w:cs="Arial"/>
          <w:color w:val="333333"/>
          <w:sz w:val="21"/>
          <w:szCs w:val="21"/>
          <w:lang w:eastAsia="ru-RU"/>
        </w:rPr>
        <w:t>30 декабря 2020</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693641">
        <w:rPr>
          <w:rFonts w:ascii="Arial" w:eastAsia="Times New Roman" w:hAnsi="Arial" w:cs="Arial"/>
          <w:color w:val="333333"/>
          <w:sz w:val="23"/>
          <w:szCs w:val="23"/>
          <w:lang w:eastAsia="ru-RU"/>
        </w:rPr>
        <w:t>Принят Государственной Думой 23 декабря 2020 года</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Одобрен Советом Федерации 25 декабря 2020 года</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1. Предмет регулирования настоящего Федерального закона</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Настоящий Федеральный закон регулирует отношения, возникающие между субъектами, осуществляющими деятельность в сфере молодежной политики, при формировании и реализации молодежной политики в Российской Федерации, определяет цели, принципы, основные направления и формы реализации молодежной политики в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2. Основные понятия, используемые в настоящем Федеральном законе</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Для целей настоящего Федерального закона используются следующие основные понятия: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молодежь, молодые граждане - социально-демографическая группа лиц в возрасте от 14 до 35 лет включительно (за исключением случаев, предусмотренных </w:t>
      </w:r>
      <w:hyperlink r:id="rId4" w:anchor="603" w:history="1">
        <w:r w:rsidRPr="00693641">
          <w:rPr>
            <w:rFonts w:ascii="Arial" w:eastAsia="Times New Roman" w:hAnsi="Arial" w:cs="Arial"/>
            <w:color w:val="808080"/>
            <w:sz w:val="23"/>
            <w:szCs w:val="23"/>
            <w:u w:val="single"/>
            <w:bdr w:val="none" w:sz="0" w:space="0" w:color="auto" w:frame="1"/>
            <w:lang w:eastAsia="ru-RU"/>
          </w:rPr>
          <w:t>частью 3 статьи 6</w:t>
        </w:r>
      </w:hyperlink>
      <w:r w:rsidRPr="00693641">
        <w:rPr>
          <w:rFonts w:ascii="Arial" w:eastAsia="Times New Roman" w:hAnsi="Arial" w:cs="Arial"/>
          <w:color w:val="333333"/>
          <w:sz w:val="23"/>
          <w:szCs w:val="23"/>
          <w:lang w:eastAsia="ru-RU"/>
        </w:rPr>
        <w:t> настоящего Федерального закона), имеющих гражданство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 (за исключением случаев, предусмотренных </w:t>
      </w:r>
      <w:hyperlink r:id="rId5" w:anchor="603" w:history="1">
        <w:r w:rsidRPr="00693641">
          <w:rPr>
            <w:rFonts w:ascii="Arial" w:eastAsia="Times New Roman" w:hAnsi="Arial" w:cs="Arial"/>
            <w:color w:val="808080"/>
            <w:sz w:val="23"/>
            <w:szCs w:val="23"/>
            <w:u w:val="single"/>
            <w:bdr w:val="none" w:sz="0" w:space="0" w:color="auto" w:frame="1"/>
            <w:lang w:eastAsia="ru-RU"/>
          </w:rPr>
          <w:t>частью 3 статьи 6</w:t>
        </w:r>
      </w:hyperlink>
      <w:r w:rsidRPr="00693641">
        <w:rPr>
          <w:rFonts w:ascii="Arial" w:eastAsia="Times New Roman" w:hAnsi="Arial" w:cs="Arial"/>
          <w:color w:val="333333"/>
          <w:sz w:val="23"/>
          <w:szCs w:val="23"/>
          <w:lang w:eastAsia="ru-RU"/>
        </w:rPr>
        <w:t> настоящего Федерального закона);</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молодежное общественное объединение - 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4)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lastRenderedPageBreak/>
        <w:t>5) специалист по работе с молодежью - гражданин Российской Федерации, имеющий соответствующую профессиональную квалификацию, осуществляющий трудовую деятельность в инфраструктуре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6) молодой специалист - гражданин Российской Федерации в возрасте до 35 лет включительно (за исключением случаев, предусмотренных </w:t>
      </w:r>
      <w:hyperlink r:id="rId6" w:anchor="603" w:history="1">
        <w:r w:rsidRPr="00693641">
          <w:rPr>
            <w:rFonts w:ascii="Arial" w:eastAsia="Times New Roman" w:hAnsi="Arial" w:cs="Arial"/>
            <w:color w:val="808080"/>
            <w:sz w:val="23"/>
            <w:szCs w:val="23"/>
            <w:u w:val="single"/>
            <w:bdr w:val="none" w:sz="0" w:space="0" w:color="auto" w:frame="1"/>
            <w:lang w:eastAsia="ru-RU"/>
          </w:rPr>
          <w:t>частью 3 статьи 6</w:t>
        </w:r>
      </w:hyperlink>
      <w:r w:rsidRPr="00693641">
        <w:rPr>
          <w:rFonts w:ascii="Arial" w:eastAsia="Times New Roman" w:hAnsi="Arial" w:cs="Arial"/>
          <w:color w:val="333333"/>
          <w:sz w:val="23"/>
          <w:szCs w:val="23"/>
          <w:lang w:eastAsia="ru-RU"/>
        </w:rPr>
        <w:t> настоящего Федерального закона),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7) субъекты, осуществляющие деятельность в сфере молодежной политики, - молодежь, молодые семьи, молодежные общественные объединения, федеральные органы государственной власти, органы государственной власти субъектов Российской Федерации, органы местного самоуправления, иные органы и организации, в том числе объединения юридических лиц, работодателей, профессиональные союзы и их объединения, институты гражданского общества, редакции средств массовой информации, а также граждане, в том числе индивидуальные предприниматели, осуществляющие деятельность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8) инфраструктура молодежной политики - система государственных, муниципальных организаций, иных юридических лиц независимо от организационно-правовых форм, индивидуальных предпринимателей и общественных объединений, обеспечивающих возможность оказания услуг и проведения мероприятий, направленных на улучшение социально-экономического положения и развитие молодежи, молодых семей, молодежных общественных объединений;</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9) самореализация молодежи - применение молодыми гражданами Российской Федерации имеющихся у них способностей и приобретенных ими знаний, умений, навыков, компетенций и опыта в целях удовлетворения их потребностей в профессиональном, социальном и личном развитии.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3. Правовая основа регулирования отношений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Правовую основу регулирования отношений в сфере молодежной политики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и муниципальные правовые акты, содержащие нормы, регулирующие отношения в сфере реализации прав </w:t>
      </w:r>
      <w:hyperlink r:id="rId7" w:anchor="201" w:history="1">
        <w:r w:rsidRPr="00693641">
          <w:rPr>
            <w:rFonts w:ascii="Arial" w:eastAsia="Times New Roman" w:hAnsi="Arial" w:cs="Arial"/>
            <w:color w:val="808080"/>
            <w:sz w:val="23"/>
            <w:szCs w:val="23"/>
            <w:u w:val="single"/>
            <w:bdr w:val="none" w:sz="0" w:space="0" w:color="auto" w:frame="1"/>
            <w:lang w:eastAsia="ru-RU"/>
          </w:rPr>
          <w:t>молодежи</w:t>
        </w:r>
      </w:hyperlink>
      <w:r w:rsidRPr="00693641">
        <w:rPr>
          <w:rFonts w:ascii="Arial" w:eastAsia="Times New Roman" w:hAnsi="Arial" w:cs="Arial"/>
          <w:color w:val="333333"/>
          <w:sz w:val="23"/>
          <w:szCs w:val="23"/>
          <w:lang w:eastAsia="ru-RU"/>
        </w:rPr>
        <w:t>.</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4. Цели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Целями молодежной политики являются: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защита прав и законных интересов молодежи;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обеспечение равных условий для духовного, культурного, интеллектуального, психического, профессионального, социального и физического развития и </w:t>
      </w:r>
      <w:hyperlink r:id="rId8" w:anchor="209" w:history="1">
        <w:r w:rsidRPr="00693641">
          <w:rPr>
            <w:rFonts w:ascii="Arial" w:eastAsia="Times New Roman" w:hAnsi="Arial" w:cs="Arial"/>
            <w:color w:val="808080"/>
            <w:sz w:val="23"/>
            <w:szCs w:val="23"/>
            <w:u w:val="single"/>
            <w:bdr w:val="none" w:sz="0" w:space="0" w:color="auto" w:frame="1"/>
            <w:lang w:eastAsia="ru-RU"/>
          </w:rPr>
          <w:t>самореализации молодежи</w:t>
        </w:r>
      </w:hyperlink>
      <w:r w:rsidRPr="00693641">
        <w:rPr>
          <w:rFonts w:ascii="Arial" w:eastAsia="Times New Roman" w:hAnsi="Arial" w:cs="Arial"/>
          <w:color w:val="333333"/>
          <w:sz w:val="23"/>
          <w:szCs w:val="23"/>
          <w:lang w:eastAsia="ru-RU"/>
        </w:rPr>
        <w:t>;</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lastRenderedPageBreak/>
        <w:t>3) создание условий для участия молодежи в политической, социально-экономической, научной, спортивной и культурной жизни общества;</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4) повышение уровня межнационального (межэтнического) и межконфессионального согласия в молодежной среде;</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6) формирование культуры семейных отношений, поддержка </w:t>
      </w:r>
      <w:hyperlink r:id="rId9" w:anchor="202" w:history="1">
        <w:r w:rsidRPr="00693641">
          <w:rPr>
            <w:rFonts w:ascii="Arial" w:eastAsia="Times New Roman" w:hAnsi="Arial" w:cs="Arial"/>
            <w:color w:val="808080"/>
            <w:sz w:val="23"/>
            <w:szCs w:val="23"/>
            <w:u w:val="single"/>
            <w:bdr w:val="none" w:sz="0" w:space="0" w:color="auto" w:frame="1"/>
            <w:lang w:eastAsia="ru-RU"/>
          </w:rPr>
          <w:t>молодых семей</w:t>
        </w:r>
      </w:hyperlink>
      <w:r w:rsidRPr="00693641">
        <w:rPr>
          <w:rFonts w:ascii="Arial" w:eastAsia="Times New Roman" w:hAnsi="Arial" w:cs="Arial"/>
          <w:color w:val="333333"/>
          <w:sz w:val="23"/>
          <w:szCs w:val="23"/>
          <w:lang w:eastAsia="ru-RU"/>
        </w:rPr>
        <w:t>, способствующие улучшению демографической ситуации в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5. Принципы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Принципами молодежной политики являются: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сочетание интересов личности, общества и государства, обеспечение сбалансированности интересов и прав молодежи, молодых семей, молодежных общественных объединений и интересов и прав иных граждан, общественных объединений и организаций;</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взаимодействие федеральных органов государственной власти, органов государственной власти субъектов Российской Федерации и органов местного самоуправления, осуществляющих деятельность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комплексный, научный и стратегический подходы при формировании и реализации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4) открытость и равный доступ молодежи, молодых семей, молодежных общественных объединений к соответствующим мерам государственной поддержки;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5) приоритетность государственной поддержки социально незащищенных </w:t>
      </w:r>
      <w:hyperlink r:id="rId10" w:anchor="201" w:history="1">
        <w:r w:rsidRPr="00693641">
          <w:rPr>
            <w:rFonts w:ascii="Arial" w:eastAsia="Times New Roman" w:hAnsi="Arial" w:cs="Arial"/>
            <w:color w:val="808080"/>
            <w:sz w:val="23"/>
            <w:szCs w:val="23"/>
            <w:u w:val="single"/>
            <w:bdr w:val="none" w:sz="0" w:space="0" w:color="auto" w:frame="1"/>
            <w:lang w:eastAsia="ru-RU"/>
          </w:rPr>
          <w:t>молодых граждан</w:t>
        </w:r>
      </w:hyperlink>
      <w:r w:rsidRPr="00693641">
        <w:rPr>
          <w:rFonts w:ascii="Arial" w:eastAsia="Times New Roman" w:hAnsi="Arial" w:cs="Arial"/>
          <w:color w:val="333333"/>
          <w:sz w:val="23"/>
          <w:szCs w:val="23"/>
          <w:lang w:eastAsia="ru-RU"/>
        </w:rPr>
        <w:t>, молодых семей;</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6) обязательность участия молодежи, молодых семей, молодежных общественных объединений в формировании и реализации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6. Основные направления реализации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Основными направлениями реализации молодежной политики являются: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lastRenderedPageBreak/>
        <w:t>4) поддержка инициатив молодежи;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5) содействие общественной деятельности, направленной на поддержку молодежи;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7) предоставление социальных услуг молодежи;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8) содействие решению жилищных проблем молодежи, молодых семей;</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9) поддержка молодых семей;</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10) содействие образованию молодежи, научной, научно-технической деятельности молодежи;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11) организация подготовки специалистов по работе с молодежью;</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12) выявление, сопровождение и поддержка молодежи, проявившей одаренность;</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13) развитие института наставничества;</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14) 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специалистов;</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15) поддержка и содействие предпринимательской деятельности молодежи;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16) поддержка деятельности </w:t>
      </w:r>
      <w:hyperlink r:id="rId11" w:anchor="203" w:history="1">
        <w:r w:rsidRPr="00693641">
          <w:rPr>
            <w:rFonts w:ascii="Arial" w:eastAsia="Times New Roman" w:hAnsi="Arial" w:cs="Arial"/>
            <w:color w:val="808080"/>
            <w:sz w:val="23"/>
            <w:szCs w:val="23"/>
            <w:u w:val="single"/>
            <w:bdr w:val="none" w:sz="0" w:space="0" w:color="auto" w:frame="1"/>
            <w:lang w:eastAsia="ru-RU"/>
          </w:rPr>
          <w:t>молодежных общественных объединений</w:t>
        </w:r>
      </w:hyperlink>
      <w:r w:rsidRPr="00693641">
        <w:rPr>
          <w:rFonts w:ascii="Arial" w:eastAsia="Times New Roman" w:hAnsi="Arial" w:cs="Arial"/>
          <w:color w:val="333333"/>
          <w:sz w:val="23"/>
          <w:szCs w:val="23"/>
          <w:lang w:eastAsia="ru-RU"/>
        </w:rPr>
        <w:t>;</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17) содействие участию молодежи в добровольческой (волонтерской) деятельности;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18) содействие международному и межрегиональному сотрудничеству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19) предупреждение правонарушений и антиобщественных действий молодежи;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20)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21) проведение научно-аналитических исследований по вопросам </w:t>
      </w:r>
      <w:hyperlink r:id="rId12" w:anchor="204" w:history="1">
        <w:r w:rsidRPr="00693641">
          <w:rPr>
            <w:rFonts w:ascii="Arial" w:eastAsia="Times New Roman" w:hAnsi="Arial" w:cs="Arial"/>
            <w:color w:val="808080"/>
            <w:sz w:val="23"/>
            <w:szCs w:val="23"/>
            <w:u w:val="single"/>
            <w:bdr w:val="none" w:sz="0" w:space="0" w:color="auto" w:frame="1"/>
            <w:lang w:eastAsia="ru-RU"/>
          </w:rPr>
          <w:t>молодежной политики</w:t>
        </w:r>
      </w:hyperlink>
      <w:r w:rsidRPr="00693641">
        <w:rPr>
          <w:rFonts w:ascii="Arial" w:eastAsia="Times New Roman" w:hAnsi="Arial" w:cs="Arial"/>
          <w:color w:val="333333"/>
          <w:sz w:val="23"/>
          <w:szCs w:val="23"/>
          <w:lang w:eastAsia="ru-RU"/>
        </w:rPr>
        <w:t>.</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Реализация основных направлений молодежной политики, указанных в </w:t>
      </w:r>
      <w:hyperlink r:id="rId13" w:anchor="601" w:history="1">
        <w:r w:rsidRPr="00693641">
          <w:rPr>
            <w:rFonts w:ascii="Arial" w:eastAsia="Times New Roman" w:hAnsi="Arial" w:cs="Arial"/>
            <w:color w:val="808080"/>
            <w:sz w:val="23"/>
            <w:szCs w:val="23"/>
            <w:u w:val="single"/>
            <w:bdr w:val="none" w:sz="0" w:space="0" w:color="auto" w:frame="1"/>
            <w:lang w:eastAsia="ru-RU"/>
          </w:rPr>
          <w:t>части 1</w:t>
        </w:r>
      </w:hyperlink>
      <w:r w:rsidRPr="00693641">
        <w:rPr>
          <w:rFonts w:ascii="Arial" w:eastAsia="Times New Roman" w:hAnsi="Arial" w:cs="Arial"/>
          <w:color w:val="333333"/>
          <w:sz w:val="23"/>
          <w:szCs w:val="23"/>
          <w:lang w:eastAsia="ru-RU"/>
        </w:rPr>
        <w:t xml:space="preserve"> настоящей статьи, осуществляется в соответствии с законодательством Российской Федерации, законодательством субъектов Российской Федерации и муниципальными правовыми актами с учетом социальных потребностей молодежи, национальных традиций, региональных, местных и этнокультурных особенностей субъектов Российской Федерации, в том числе в рамках государственных программ Российской Федерации, федеральных целевых программ, государственных программ субъектов </w:t>
      </w:r>
      <w:r w:rsidRPr="00693641">
        <w:rPr>
          <w:rFonts w:ascii="Arial" w:eastAsia="Times New Roman" w:hAnsi="Arial" w:cs="Arial"/>
          <w:color w:val="333333"/>
          <w:sz w:val="23"/>
          <w:szCs w:val="23"/>
          <w:lang w:eastAsia="ru-RU"/>
        </w:rPr>
        <w:lastRenderedPageBreak/>
        <w:t>Российской Федерации, муниципальных программ, предусматривающих мероприятия по поддержке молодежи, молодых семей и молодежных общественных объединений, с использованием </w:t>
      </w:r>
      <w:hyperlink r:id="rId14" w:anchor="208" w:history="1">
        <w:r w:rsidRPr="00693641">
          <w:rPr>
            <w:rFonts w:ascii="Arial" w:eastAsia="Times New Roman" w:hAnsi="Arial" w:cs="Arial"/>
            <w:color w:val="808080"/>
            <w:sz w:val="23"/>
            <w:szCs w:val="23"/>
            <w:u w:val="single"/>
            <w:bdr w:val="none" w:sz="0" w:space="0" w:color="auto" w:frame="1"/>
            <w:lang w:eastAsia="ru-RU"/>
          </w:rPr>
          <w:t>инфраструктуры молодежной политики</w:t>
        </w:r>
      </w:hyperlink>
      <w:r w:rsidRPr="00693641">
        <w:rPr>
          <w:rFonts w:ascii="Arial" w:eastAsia="Times New Roman" w:hAnsi="Arial" w:cs="Arial"/>
          <w:color w:val="333333"/>
          <w:sz w:val="23"/>
          <w:szCs w:val="23"/>
          <w:lang w:eastAsia="ru-RU"/>
        </w:rPr>
        <w:t>.</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 актами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актами высших исполнительных органов государственной власти субъектов Российской Федерации при реализации молодежной политики, в том числе при установлении мер поддержки отдельным категориям молодых граждан, молодых семей, </w:t>
      </w:r>
      <w:hyperlink r:id="rId15" w:anchor="206" w:history="1">
        <w:r w:rsidRPr="00693641">
          <w:rPr>
            <w:rFonts w:ascii="Arial" w:eastAsia="Times New Roman" w:hAnsi="Arial" w:cs="Arial"/>
            <w:color w:val="808080"/>
            <w:sz w:val="23"/>
            <w:szCs w:val="23"/>
            <w:u w:val="single"/>
            <w:bdr w:val="none" w:sz="0" w:space="0" w:color="auto" w:frame="1"/>
            <w:lang w:eastAsia="ru-RU"/>
          </w:rPr>
          <w:t>молодых специалистов</w:t>
        </w:r>
      </w:hyperlink>
      <w:r w:rsidRPr="00693641">
        <w:rPr>
          <w:rFonts w:ascii="Arial" w:eastAsia="Times New Roman" w:hAnsi="Arial" w:cs="Arial"/>
          <w:color w:val="333333"/>
          <w:sz w:val="23"/>
          <w:szCs w:val="23"/>
          <w:lang w:eastAsia="ru-RU"/>
        </w:rPr>
        <w:t>, может устанавливаться иной максимальный возраст, чем предусмотрено </w:t>
      </w:r>
      <w:hyperlink r:id="rId16" w:anchor="201" w:history="1">
        <w:r w:rsidRPr="00693641">
          <w:rPr>
            <w:rFonts w:ascii="Arial" w:eastAsia="Times New Roman" w:hAnsi="Arial" w:cs="Arial"/>
            <w:color w:val="808080"/>
            <w:sz w:val="23"/>
            <w:szCs w:val="23"/>
            <w:u w:val="single"/>
            <w:bdr w:val="none" w:sz="0" w:space="0" w:color="auto" w:frame="1"/>
            <w:lang w:eastAsia="ru-RU"/>
          </w:rPr>
          <w:t>пунктами 1 - 3</w:t>
        </w:r>
      </w:hyperlink>
      <w:r w:rsidRPr="00693641">
        <w:rPr>
          <w:rFonts w:ascii="Arial" w:eastAsia="Times New Roman" w:hAnsi="Arial" w:cs="Arial"/>
          <w:color w:val="333333"/>
          <w:sz w:val="23"/>
          <w:szCs w:val="23"/>
          <w:lang w:eastAsia="ru-RU"/>
        </w:rPr>
        <w:t>, </w:t>
      </w:r>
      <w:hyperlink r:id="rId17" w:anchor="206" w:history="1">
        <w:r w:rsidRPr="00693641">
          <w:rPr>
            <w:rFonts w:ascii="Arial" w:eastAsia="Times New Roman" w:hAnsi="Arial" w:cs="Arial"/>
            <w:color w:val="808080"/>
            <w:sz w:val="23"/>
            <w:szCs w:val="23"/>
            <w:u w:val="single"/>
            <w:bdr w:val="none" w:sz="0" w:space="0" w:color="auto" w:frame="1"/>
            <w:lang w:eastAsia="ru-RU"/>
          </w:rPr>
          <w:t>6</w:t>
        </w:r>
      </w:hyperlink>
      <w:r w:rsidRPr="00693641">
        <w:rPr>
          <w:rFonts w:ascii="Arial" w:eastAsia="Times New Roman" w:hAnsi="Arial" w:cs="Arial"/>
          <w:color w:val="333333"/>
          <w:sz w:val="23"/>
          <w:szCs w:val="23"/>
          <w:lang w:eastAsia="ru-RU"/>
        </w:rPr>
        <w:t> и </w:t>
      </w:r>
      <w:hyperlink r:id="rId18" w:anchor="207" w:history="1">
        <w:r w:rsidRPr="00693641">
          <w:rPr>
            <w:rFonts w:ascii="Arial" w:eastAsia="Times New Roman" w:hAnsi="Arial" w:cs="Arial"/>
            <w:color w:val="808080"/>
            <w:sz w:val="23"/>
            <w:szCs w:val="23"/>
            <w:u w:val="single"/>
            <w:bdr w:val="none" w:sz="0" w:space="0" w:color="auto" w:frame="1"/>
            <w:lang w:eastAsia="ru-RU"/>
          </w:rPr>
          <w:t>7 статьи 2</w:t>
        </w:r>
      </w:hyperlink>
      <w:r w:rsidRPr="00693641">
        <w:rPr>
          <w:rFonts w:ascii="Arial" w:eastAsia="Times New Roman" w:hAnsi="Arial" w:cs="Arial"/>
          <w:color w:val="333333"/>
          <w:sz w:val="23"/>
          <w:szCs w:val="23"/>
          <w:lang w:eastAsia="ru-RU"/>
        </w:rPr>
        <w:t> настоящего Федерального закона, но не менее 35 лет включительно.</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4. Молодой семье меры государственной поддержки, предусмотренные законодательством Российской Федерации, оказываются вне зависимости от оказания мер государственной поддержки молодым гражданам - членам указанной молодой семьи.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5. Государственная поддержка молодежных общественных объединений осуществляется в соответствии с Федеральным законом от 28 июня 1995 года N 98-ФЗ "О государственной поддержке молодежных и детских общественных объединений".</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6. Российская Федерация вправе осуществлять софинансирование расходных обязательств в сфере молодежной политики субъектов Российской Федерации, муниципальных образований в пределах средств, предусмотренных федеральным законом о федеральном бюджете на соответствующий финансовый год и на плановый период.</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7. Участие молодежи в реализации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Молодежь участвует в реализации молодежной политики в следующих формах, в том числе с использованием информационных и коммуникационных технологий, позволяющих обеспечить возможность дистанционного участия: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участие в деятельности консультативных, совещательных и иных органов, созданных при федеральных органах государственной власти, органах государственной власти субъектов Российской Федерации, органах местного самоуправления, а также при международных организациях;</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организация, проведение и участие во всероссийских молодежных и международных молодежных форумах, форумах молодежи субъектов Российской Федерации, иных форумах, а также других мероприятиях в области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проведение научно-аналитических исследований по вопросам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 xml:space="preserve">4) подготовка и реализация молодежных инициатив, создание молодежных общественных объединений, формирование органов молодежного самоуправления при органах государственной власти, органах местного самоуправления и </w:t>
      </w:r>
      <w:r w:rsidRPr="00693641">
        <w:rPr>
          <w:rFonts w:ascii="Arial" w:eastAsia="Times New Roman" w:hAnsi="Arial" w:cs="Arial"/>
          <w:color w:val="333333"/>
          <w:sz w:val="23"/>
          <w:szCs w:val="23"/>
          <w:lang w:eastAsia="ru-RU"/>
        </w:rPr>
        <w:lastRenderedPageBreak/>
        <w:t>организациях в порядке, предусмотренном законодательством Российской Федерации и их учредительными документами.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8. Полномочия федеральных органов государственной власти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К полномочиям федеральных органов государственной власти в сфере молодежной политики относятся: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разработка и реализация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нормативно-правовое регулирование в сфере молодежной политики в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принятие и реализация государственных программ Российской Федерации, федеральных целевых программ, реализация международных программ по основным направлениям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4) осуществление координации и методического руководства органов государственной власти субъектов Российской Федерации по вопросам реализации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5) организация подготовки </w:t>
      </w:r>
      <w:hyperlink r:id="rId19" w:anchor="205" w:history="1">
        <w:r w:rsidRPr="00693641">
          <w:rPr>
            <w:rFonts w:ascii="Arial" w:eastAsia="Times New Roman" w:hAnsi="Arial" w:cs="Arial"/>
            <w:color w:val="808080"/>
            <w:sz w:val="23"/>
            <w:szCs w:val="23"/>
            <w:u w:val="single"/>
            <w:bdr w:val="none" w:sz="0" w:space="0" w:color="auto" w:frame="1"/>
            <w:lang w:eastAsia="ru-RU"/>
          </w:rPr>
          <w:t>специалистов по работе с молодежью</w:t>
        </w:r>
      </w:hyperlink>
      <w:r w:rsidRPr="00693641">
        <w:rPr>
          <w:rFonts w:ascii="Arial" w:eastAsia="Times New Roman" w:hAnsi="Arial" w:cs="Arial"/>
          <w:color w:val="333333"/>
          <w:sz w:val="23"/>
          <w:szCs w:val="23"/>
          <w:lang w:eastAsia="ru-RU"/>
        </w:rPr>
        <w:t>;</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6) организация и осуществление мониторинга реализации молодежной политики на федеральном уровне, подготовка доклада о положении молодежи в Российской Федерации, утверждение порядка осуществления мониторинга реализации молодежной политики, а также перечней обязательной информации, подлежащей мониторингу;</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7) иные полномочия в сфере молодежной политики, отнесенные в соответствии с настоящим Федеральным законом, другими федеральными законами к полномочиям федеральных органов государственной власти.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9. Полномочия органов государственной власти субъектов Российской Федерации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К полномочиям органов государственной власти субъектов Российской Федерации в сфере молодежной политики относятся: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реализация молодежной политики на территории соответствующего субъекта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разработка и реализация региональных и межмуниципальных программ по основным направлениям в сфере молодежной политики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организация деятельности специалистов по работе с молодежью;</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4) организация и осуществление мониторинга реализации молодежной политики на территории субъекта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lastRenderedPageBreak/>
        <w:t>5) иные полномочия в сфере молодежной политики, отнесенные в соответствии с настоящим Федеральным законом, другими федеральными законами, законами субъектов Российской Федерации к полномочиям органов государственной власти субъектов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10. Полномочия органов местного самоуправления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К полномочиям органов местного самоуправления в сфере молодежной политики относятся: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участие в реализации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разработка и реализация мер по обеспечению и защите прав и законных интересов молодежи на территории муниципального образования;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организация и проведение мероприятий по работе с молодежью на территории муниципального образования;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4) разработка и реализация муниципальных программ по основным направлениям реализации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5) организация и осуществление мониторинга реализации молодежной политики на территории муниципального образования;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6) иные полномочия в сфере реализации прав молодежи, определенные федеральными законами.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11. Информационное обеспечение реализации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подведомственные </w:t>
      </w:r>
      <w:hyperlink r:id="rId20" w:anchor="207" w:history="1">
        <w:r w:rsidRPr="00693641">
          <w:rPr>
            <w:rFonts w:ascii="Arial" w:eastAsia="Times New Roman" w:hAnsi="Arial" w:cs="Arial"/>
            <w:color w:val="808080"/>
            <w:sz w:val="23"/>
            <w:szCs w:val="23"/>
            <w:u w:val="single"/>
            <w:bdr w:val="none" w:sz="0" w:space="0" w:color="auto" w:frame="1"/>
            <w:lang w:eastAsia="ru-RU"/>
          </w:rPr>
          <w:t>субъектам, осуществляющим деятельность в сфере молодежной политики</w:t>
        </w:r>
      </w:hyperlink>
      <w:r w:rsidRPr="00693641">
        <w:rPr>
          <w:rFonts w:ascii="Arial" w:eastAsia="Times New Roman" w:hAnsi="Arial" w:cs="Arial"/>
          <w:color w:val="333333"/>
          <w:sz w:val="23"/>
          <w:szCs w:val="23"/>
          <w:lang w:eastAsia="ru-RU"/>
        </w:rPr>
        <w:t>, обеспечивают открытость и доступность информации о реализации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Информация о реализации молодежной политики включает в себя данные официального статистического учета, касающиеся реализации молодежной политики, данные мониторинга реализации молодежной политики и иные данные, получаемые при осуществлении своих функций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организациями, осуществляющими деятельность в сфере молодежной политики. Информационное обеспечение реализации молодежной политики осуществляется в том числе посредством федеральной государственной автоматизированной информационной системы (далее - информационная система).</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Информационная система содержит следующую информацию:</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сведения об органах государственной власти и организациях, осуществляющих деятельность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сведения об информационных ресурсах, используемых для обеспечения открытости и доступности информации о реализации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lastRenderedPageBreak/>
        <w:t>3) сведения о мероприятиях и программах в сфере молодежной политики, об их реализации;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4) сведения о мерах государственной поддержки субъектов Российской Федерации, осуществляющих деятельность в сфере молодежной политики, об их реализации;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5) иные сведения, определяемые Правительством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4. Поставщиками информации в информационную систему являются субъекты, осуществляющие деятельность в сфере молодежной политики, указанные в </w:t>
      </w:r>
      <w:hyperlink r:id="rId21" w:anchor="1102" w:history="1">
        <w:r w:rsidRPr="00693641">
          <w:rPr>
            <w:rFonts w:ascii="Arial" w:eastAsia="Times New Roman" w:hAnsi="Arial" w:cs="Arial"/>
            <w:color w:val="808080"/>
            <w:sz w:val="23"/>
            <w:szCs w:val="23"/>
            <w:u w:val="single"/>
            <w:bdr w:val="none" w:sz="0" w:space="0" w:color="auto" w:frame="1"/>
            <w:lang w:eastAsia="ru-RU"/>
          </w:rPr>
          <w:t>части 2</w:t>
        </w:r>
      </w:hyperlink>
      <w:r w:rsidRPr="00693641">
        <w:rPr>
          <w:rFonts w:ascii="Arial" w:eastAsia="Times New Roman" w:hAnsi="Arial" w:cs="Arial"/>
          <w:color w:val="333333"/>
          <w:sz w:val="23"/>
          <w:szCs w:val="23"/>
          <w:lang w:eastAsia="ru-RU"/>
        </w:rPr>
        <w:t> настоящей статьи.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5. Посредством информационной системы может обеспечиваться в том числе:</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информирование субъектов, осуществляющих деятельность в сфере молодежной политики, о мерах государственной поддержки, мероприятиях и программах в сфере молодежной политики, об органах государственной власти и организациях, осуществляющих деятельность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взаимодействие между субъектами, осуществляющими деятельность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реализация мероприятий и программ в сфере молодежной политики, а также реализация мер государственной поддержки;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4) сбор, обработка и анализ информации о молодежной политике и положении молодежи Российской Федерации в целях совершенствования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6. Оператором информационной системы является федеральный орган исполнительной власти, осуществляющий функции по оказанию государственных услуг и управление государственным имуществом в сфере государственной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7. Правительство Российской Федерации устанавливает порядок функционирования информационной системы, в том числе:</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требования к технологическим, программным, лингвистическим, правовым и организационным средствам обеспечения пользования информационной системой;</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порядок представления поставщиками информации сведений, включаемых в информационную систему;</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условия и порядок предоставления доступа к информации, содержащейся в информационной системе, в том числе порядок обеспечения доступа к открытой и общедоступной информации с использованием информационно-телекоммуникационной сети "Интернет".</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12. Мониторинг реализации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 xml:space="preserve">1. Мониторинг реализации молодежной политики представляет собой систематическую, комплексную и плановую деятельность по сбору, обобщению, анализу и оценке информации о положении молодежи, молодых семей и молодежных общественных объединений в Российской Федерации, об обеспечении межнационального (межэтнического) и межконфессионального согласия в </w:t>
      </w:r>
      <w:r w:rsidRPr="00693641">
        <w:rPr>
          <w:rFonts w:ascii="Arial" w:eastAsia="Times New Roman" w:hAnsi="Arial" w:cs="Arial"/>
          <w:color w:val="333333"/>
          <w:sz w:val="23"/>
          <w:szCs w:val="23"/>
          <w:lang w:eastAsia="ru-RU"/>
        </w:rPr>
        <w:lastRenderedPageBreak/>
        <w:t>молодежной среде, о предотвращении формирования экстремистских молодежных объединений и иных проявлений идеологии экстремизма, национализма в целях подготовки доклада о положении молодежи в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Доклад о положении молодежи в Российской Федерации доводится до сведения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других субъектов, осуществляющих деятельность в сфере молодежной политики, и подлежит размещению на официальном сайте органа, уполномоченного на его подготовку.</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Организация мониторинга реализации молодежной политики осуществляется: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на федеральном уровне - уполномоченным Правительством Российской Федерации федеральным органом исполнительной власти;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на уровне субъекта Российской Федерации - уполномоченным высшим исполнительным органом государственной власти субъекта Российской Федерации, органом исполнительной власти субъекта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на муниципальном уровне - уполномоченным органом местного самоуправления.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4. Порядок осуществления мониторинга реализации молодежной политики и подготовки доклада о положении молодежи в Российской Федерации, а также перечни обязательной информации, подлежащей мониторингу и включению в доклад о положении молодежи в Российской Федерации, орган, уполномоченный на осуществление мониторинга реализации молодежной политики и подготовку доклада о положении молодежи в Российской Федерации, утверждаются Правительством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13. Международное сотрудничество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Международное сотрудничество в сфере молодежной политики осуществляется в соответствии с законодательством Российской Федерации, международными договорами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2. Российская Федерация содействует развитию международного сотрудничества в сфере молодежной политики,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Федеральные органы государственной власти и иные федеральные государственные органы, органы государственной власти субъектов Российской Федерации и иные государственные органы субъектов Российской Федерации, органы местного самоуправления осуществляют взаимодействие в сфере молодежной политики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 в следующих формах:</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1) разработка и реализация программ и проектов в сфере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 xml:space="preserve">2) поддержание международных связей и содействие обеспечению представительства интересов молодых граждан Российской Федерации в </w:t>
      </w:r>
      <w:r w:rsidRPr="00693641">
        <w:rPr>
          <w:rFonts w:ascii="Arial" w:eastAsia="Times New Roman" w:hAnsi="Arial" w:cs="Arial"/>
          <w:color w:val="333333"/>
          <w:sz w:val="23"/>
          <w:szCs w:val="23"/>
          <w:lang w:eastAsia="ru-RU"/>
        </w:rPr>
        <w:lastRenderedPageBreak/>
        <w:t>международных и межгосударственных организациях по вопросам международного сотрудничества, международных молодежных обменов;</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3) обмен опытом в сфере государственной молодежной политики;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4) иные формы, предусмотренные законодательством Российской Федерации.</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Статья 14. Заключительные положения</w:t>
      </w:r>
    </w:p>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Постановление Верховного Совета Российской Федерации от 3 июня 1993 года N 5090-I "Об Основных направлениях государственной молодежной политики в Российской Федерации" (Ведомости Съезда народных депутатов Российской Федерации и Верховного Совета Российской Федерации, 1993, N 25, ст. 903) признать утратившим силу.</w:t>
      </w:r>
    </w:p>
    <w:tbl>
      <w:tblPr>
        <w:tblW w:w="0" w:type="auto"/>
        <w:tblCellMar>
          <w:top w:w="15" w:type="dxa"/>
          <w:left w:w="15" w:type="dxa"/>
          <w:bottom w:w="15" w:type="dxa"/>
          <w:right w:w="15" w:type="dxa"/>
        </w:tblCellMar>
        <w:tblLook w:val="04A0" w:firstRow="1" w:lastRow="0" w:firstColumn="1" w:lastColumn="0" w:noHBand="0" w:noVBand="1"/>
      </w:tblPr>
      <w:tblGrid>
        <w:gridCol w:w="3567"/>
        <w:gridCol w:w="3567"/>
      </w:tblGrid>
      <w:tr w:rsidR="00693641" w:rsidRPr="00693641" w:rsidTr="00693641">
        <w:tc>
          <w:tcPr>
            <w:tcW w:w="2500" w:type="pct"/>
            <w:hideMark/>
          </w:tcPr>
          <w:p w:rsidR="00693641" w:rsidRPr="00693641" w:rsidRDefault="00693641" w:rsidP="00693641">
            <w:pPr>
              <w:spacing w:after="0" w:line="240" w:lineRule="auto"/>
              <w:rPr>
                <w:rFonts w:ascii="Times New Roman" w:eastAsia="Times New Roman" w:hAnsi="Times New Roman" w:cs="Times New Roman"/>
                <w:sz w:val="24"/>
                <w:szCs w:val="24"/>
                <w:lang w:eastAsia="ru-RU"/>
              </w:rPr>
            </w:pPr>
            <w:r w:rsidRPr="00693641">
              <w:rPr>
                <w:rFonts w:ascii="Times New Roman" w:eastAsia="Times New Roman" w:hAnsi="Times New Roman" w:cs="Times New Roman"/>
                <w:sz w:val="24"/>
                <w:szCs w:val="24"/>
                <w:lang w:eastAsia="ru-RU"/>
              </w:rPr>
              <w:t>Президент Российской Федерации</w:t>
            </w:r>
          </w:p>
        </w:tc>
        <w:tc>
          <w:tcPr>
            <w:tcW w:w="2500" w:type="pct"/>
            <w:hideMark/>
          </w:tcPr>
          <w:p w:rsidR="00693641" w:rsidRPr="00693641" w:rsidRDefault="00693641" w:rsidP="00693641">
            <w:pPr>
              <w:spacing w:after="0" w:line="240" w:lineRule="auto"/>
              <w:rPr>
                <w:rFonts w:ascii="Times New Roman" w:eastAsia="Times New Roman" w:hAnsi="Times New Roman" w:cs="Times New Roman"/>
                <w:sz w:val="24"/>
                <w:szCs w:val="24"/>
                <w:lang w:eastAsia="ru-RU"/>
              </w:rPr>
            </w:pPr>
            <w:r w:rsidRPr="00693641">
              <w:rPr>
                <w:rFonts w:ascii="Times New Roman" w:eastAsia="Times New Roman" w:hAnsi="Times New Roman" w:cs="Times New Roman"/>
                <w:sz w:val="24"/>
                <w:szCs w:val="24"/>
                <w:lang w:eastAsia="ru-RU"/>
              </w:rPr>
              <w:t>В. Путин</w:t>
            </w:r>
          </w:p>
        </w:tc>
      </w:tr>
    </w:tbl>
    <w:p w:rsidR="00693641" w:rsidRPr="00693641" w:rsidRDefault="00693641" w:rsidP="00693641">
      <w:pPr>
        <w:shd w:val="clear" w:color="auto" w:fill="FFFFFF"/>
        <w:spacing w:after="255" w:line="270" w:lineRule="atLeast"/>
        <w:rPr>
          <w:rFonts w:ascii="Arial" w:eastAsia="Times New Roman" w:hAnsi="Arial" w:cs="Arial"/>
          <w:color w:val="333333"/>
          <w:sz w:val="23"/>
          <w:szCs w:val="23"/>
          <w:lang w:eastAsia="ru-RU"/>
        </w:rPr>
      </w:pPr>
      <w:r w:rsidRPr="00693641">
        <w:rPr>
          <w:rFonts w:ascii="Arial" w:eastAsia="Times New Roman" w:hAnsi="Arial" w:cs="Arial"/>
          <w:color w:val="333333"/>
          <w:sz w:val="23"/>
          <w:szCs w:val="23"/>
          <w:lang w:eastAsia="ru-RU"/>
        </w:rPr>
        <w:t>Москва, Кремль</w:t>
      </w:r>
      <w:r w:rsidRPr="00693641">
        <w:rPr>
          <w:rFonts w:ascii="Arial" w:eastAsia="Times New Roman" w:hAnsi="Arial" w:cs="Arial"/>
          <w:color w:val="333333"/>
          <w:sz w:val="23"/>
          <w:szCs w:val="23"/>
          <w:lang w:eastAsia="ru-RU"/>
        </w:rPr>
        <w:br/>
        <w:t>30 декабря 2020 года</w:t>
      </w:r>
    </w:p>
    <w:p w:rsidR="009D2717" w:rsidRDefault="009D2717">
      <w:bookmarkStart w:id="1" w:name="_GoBack"/>
      <w:bookmarkEnd w:id="1"/>
    </w:p>
    <w:sectPr w:rsidR="009D2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41"/>
    <w:rsid w:val="00693641"/>
    <w:rsid w:val="009D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E2BCE-F130-4FDB-BD50-A73CE3A9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936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364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93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3641"/>
    <w:rPr>
      <w:color w:val="0000FF"/>
      <w:u w:val="single"/>
    </w:rPr>
  </w:style>
  <w:style w:type="paragraph" w:customStyle="1" w:styleId="toleft">
    <w:name w:val="toleft"/>
    <w:basedOn w:val="a"/>
    <w:rsid w:val="006936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766424">
      <w:bodyDiv w:val="1"/>
      <w:marLeft w:val="0"/>
      <w:marRight w:val="0"/>
      <w:marTop w:val="0"/>
      <w:marBottom w:val="0"/>
      <w:divBdr>
        <w:top w:val="none" w:sz="0" w:space="0" w:color="auto"/>
        <w:left w:val="none" w:sz="0" w:space="0" w:color="auto"/>
        <w:bottom w:val="none" w:sz="0" w:space="0" w:color="auto"/>
        <w:right w:val="none" w:sz="0" w:space="0" w:color="auto"/>
      </w:divBdr>
      <w:divsChild>
        <w:div w:id="653336842">
          <w:marLeft w:val="0"/>
          <w:marRight w:val="0"/>
          <w:marTop w:val="0"/>
          <w:marBottom w:val="180"/>
          <w:divBdr>
            <w:top w:val="none" w:sz="0" w:space="0" w:color="auto"/>
            <w:left w:val="none" w:sz="0" w:space="0" w:color="auto"/>
            <w:bottom w:val="none" w:sz="0" w:space="0" w:color="auto"/>
            <w:right w:val="none" w:sz="0" w:space="0" w:color="auto"/>
          </w:divBdr>
        </w:div>
        <w:div w:id="210385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056192/" TargetMode="External"/><Relationship Id="rId13" Type="http://schemas.openxmlformats.org/officeDocument/2006/relationships/hyperlink" Target="https://www.garant.ru/products/ipo/prime/doc/400056192/" TargetMode="External"/><Relationship Id="rId18" Type="http://schemas.openxmlformats.org/officeDocument/2006/relationships/hyperlink" Target="https://www.garant.ru/products/ipo/prime/doc/400056192/" TargetMode="External"/><Relationship Id="rId3" Type="http://schemas.openxmlformats.org/officeDocument/2006/relationships/webSettings" Target="webSettings.xml"/><Relationship Id="rId21" Type="http://schemas.openxmlformats.org/officeDocument/2006/relationships/hyperlink" Target="https://www.garant.ru/products/ipo/prime/doc/400056192/" TargetMode="External"/><Relationship Id="rId7" Type="http://schemas.openxmlformats.org/officeDocument/2006/relationships/hyperlink" Target="https://www.garant.ru/products/ipo/prime/doc/400056192/" TargetMode="External"/><Relationship Id="rId12" Type="http://schemas.openxmlformats.org/officeDocument/2006/relationships/hyperlink" Target="https://www.garant.ru/products/ipo/prime/doc/400056192/" TargetMode="External"/><Relationship Id="rId17" Type="http://schemas.openxmlformats.org/officeDocument/2006/relationships/hyperlink" Target="https://www.garant.ru/products/ipo/prime/doc/400056192/" TargetMode="External"/><Relationship Id="rId2" Type="http://schemas.openxmlformats.org/officeDocument/2006/relationships/settings" Target="settings.xml"/><Relationship Id="rId16" Type="http://schemas.openxmlformats.org/officeDocument/2006/relationships/hyperlink" Target="https://www.garant.ru/products/ipo/prime/doc/400056192/" TargetMode="External"/><Relationship Id="rId20" Type="http://schemas.openxmlformats.org/officeDocument/2006/relationships/hyperlink" Target="https://www.garant.ru/products/ipo/prime/doc/400056192/" TargetMode="External"/><Relationship Id="rId1" Type="http://schemas.openxmlformats.org/officeDocument/2006/relationships/styles" Target="styles.xml"/><Relationship Id="rId6" Type="http://schemas.openxmlformats.org/officeDocument/2006/relationships/hyperlink" Target="https://www.garant.ru/products/ipo/prime/doc/400056192/" TargetMode="External"/><Relationship Id="rId11" Type="http://schemas.openxmlformats.org/officeDocument/2006/relationships/hyperlink" Target="https://www.garant.ru/products/ipo/prime/doc/400056192/" TargetMode="External"/><Relationship Id="rId5" Type="http://schemas.openxmlformats.org/officeDocument/2006/relationships/hyperlink" Target="https://www.garant.ru/products/ipo/prime/doc/400056192/" TargetMode="External"/><Relationship Id="rId15" Type="http://schemas.openxmlformats.org/officeDocument/2006/relationships/hyperlink" Target="https://www.garant.ru/products/ipo/prime/doc/400056192/" TargetMode="External"/><Relationship Id="rId23" Type="http://schemas.openxmlformats.org/officeDocument/2006/relationships/theme" Target="theme/theme1.xml"/><Relationship Id="rId10" Type="http://schemas.openxmlformats.org/officeDocument/2006/relationships/hyperlink" Target="https://www.garant.ru/products/ipo/prime/doc/400056192/" TargetMode="External"/><Relationship Id="rId19" Type="http://schemas.openxmlformats.org/officeDocument/2006/relationships/hyperlink" Target="https://www.garant.ru/products/ipo/prime/doc/400056192/" TargetMode="External"/><Relationship Id="rId4" Type="http://schemas.openxmlformats.org/officeDocument/2006/relationships/hyperlink" Target="https://www.garant.ru/products/ipo/prime/doc/400056192/" TargetMode="External"/><Relationship Id="rId9" Type="http://schemas.openxmlformats.org/officeDocument/2006/relationships/hyperlink" Target="https://www.garant.ru/products/ipo/prime/doc/400056192/" TargetMode="External"/><Relationship Id="rId14" Type="http://schemas.openxmlformats.org/officeDocument/2006/relationships/hyperlink" Target="https://www.garant.ru/products/ipo/prime/doc/40005619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3665</Words>
  <Characters>20892</Characters>
  <Application>Microsoft Office Word</Application>
  <DocSecurity>0</DocSecurity>
  <Lines>174</Lines>
  <Paragraphs>49</Paragraphs>
  <ScaleCrop>false</ScaleCrop>
  <Company/>
  <LinksUpToDate>false</LinksUpToDate>
  <CharactersWithSpaces>24508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2021-07-01T23:57:00Z</dcterms:created>
  <dcterms:modified xsi:type="dcterms:W3CDTF">2021-07-01T23:58:00Z</dcterms:modified>
</cp:coreProperties>
</file>