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t xml:space="preserve">Нормативный правовой акт города Тынды от 15.12.2015 № 44-НПА </w:t>
      </w:r>
      <w:r w:rsidR="00C72399">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 344-Р-ТГД-VI</w:t>
      </w:r>
    </w:p>
    <w:p w:rsidR="00E24E95" w:rsidRPr="00C72399" w:rsidRDefault="00E24E95"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4"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w:t>
      </w:r>
      <w:r w:rsidR="00C72399" w:rsidRPr="00C72399">
        <w:rPr>
          <w:rFonts w:ascii="Times New Roman" w:hAnsi="Times New Roman" w:cs="Times New Roman"/>
          <w:sz w:val="27"/>
          <w:szCs w:val="27"/>
        </w:rPr>
        <w:t xml:space="preserve"> в соответствии с требованиями «</w:t>
      </w:r>
      <w:hyperlink r:id="rId16" w:history="1">
        <w:r w:rsidRPr="00C72399">
          <w:rPr>
            <w:rFonts w:ascii="Times New Roman" w:hAnsi="Times New Roman" w:cs="Times New Roman"/>
            <w:color w:val="0000FF"/>
            <w:sz w:val="27"/>
            <w:szCs w:val="27"/>
          </w:rPr>
          <w:t xml:space="preserve">СанПиН </w:t>
        </w:r>
        <w:r w:rsidR="00C72399" w:rsidRPr="00C72399">
          <w:rPr>
            <w:rFonts w:ascii="Times New Roman" w:hAnsi="Times New Roman" w:cs="Times New Roman"/>
            <w:color w:val="0000FF"/>
            <w:sz w:val="27"/>
            <w:szCs w:val="27"/>
          </w:rPr>
          <w:t xml:space="preserve"> </w:t>
        </w:r>
        <w:r w:rsidRPr="00C72399">
          <w:rPr>
            <w:rFonts w:ascii="Times New Roman" w:hAnsi="Times New Roman" w:cs="Times New Roman"/>
            <w:color w:val="0000FF"/>
            <w:sz w:val="27"/>
            <w:szCs w:val="27"/>
          </w:rPr>
          <w:t>42-128-4690-88</w:t>
        </w:r>
      </w:hyperlink>
      <w:r w:rsidRPr="00C72399">
        <w:rPr>
          <w:rFonts w:ascii="Times New Roman" w:hAnsi="Times New Roman" w:cs="Times New Roman"/>
          <w:sz w:val="27"/>
          <w:szCs w:val="27"/>
        </w:rPr>
        <w:t>. Санитарные правила содерж</w:t>
      </w:r>
      <w:r w:rsidR="00C72399" w:rsidRPr="00C72399">
        <w:rPr>
          <w:rFonts w:ascii="Times New Roman" w:hAnsi="Times New Roman" w:cs="Times New Roman"/>
          <w:sz w:val="27"/>
          <w:szCs w:val="27"/>
        </w:rPr>
        <w:t>ания территорий населенных мест»</w:t>
      </w:r>
      <w:r w:rsidRPr="00C72399">
        <w:rPr>
          <w:rFonts w:ascii="Times New Roman" w:hAnsi="Times New Roman" w:cs="Times New Roman"/>
          <w:sz w:val="27"/>
          <w:szCs w:val="27"/>
        </w:rPr>
        <w:t>;</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sidR="00C72399">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w:t>
      </w:r>
      <w:r w:rsidR="00C72399" w:rsidRPr="00C72399">
        <w:rPr>
          <w:rFonts w:ascii="Times New Roman" w:hAnsi="Times New Roman" w:cs="Times New Roman"/>
          <w:sz w:val="27"/>
          <w:szCs w:val="27"/>
        </w:rPr>
        <w:t>Правил землепользования и застройки города Тынды (городского округа)</w:t>
      </w:r>
      <w:r w:rsidRPr="00C72399">
        <w:rPr>
          <w:rFonts w:ascii="Times New Roman" w:hAnsi="Times New Roman" w:cs="Times New Roman"/>
          <w:sz w:val="27"/>
          <w:szCs w:val="27"/>
        </w:rPr>
        <w:t>, проектами планировки территории и проектами межевания, утвержденными в установленном порядке, с учетом сложившейся линии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C72399" w:rsidRDefault="00C72399" w:rsidP="0094566B">
      <w:pPr>
        <w:autoSpaceDE w:val="0"/>
        <w:autoSpaceDN w:val="0"/>
        <w:adjustRightInd w:val="0"/>
        <w:spacing w:after="0" w:line="240" w:lineRule="auto"/>
        <w:jc w:val="both"/>
        <w:outlineLvl w:val="0"/>
        <w:rPr>
          <w:rFonts w:ascii="Times New Roman" w:hAnsi="Times New Roman" w:cs="Times New Roman"/>
          <w:sz w:val="27"/>
          <w:szCs w:val="27"/>
        </w:rPr>
      </w:pPr>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r>
        <w:rPr>
          <w:rFonts w:ascii="Times New Roman" w:hAnsi="Times New Roman" w:cs="Times New Roman"/>
          <w:b/>
          <w:sz w:val="27"/>
          <w:szCs w:val="27"/>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anchor="Par7" w:history="1">
        <w:r w:rsidRPr="0094566B">
          <w:rPr>
            <w:rFonts w:ascii="Times New Roman" w:hAnsi="Times New Roman" w:cs="Times New Roman"/>
            <w:bCs/>
            <w:color w:val="0000FF"/>
            <w:sz w:val="26"/>
            <w:szCs w:val="26"/>
          </w:rPr>
          <w:t>таблицей 1</w:t>
        </w:r>
      </w:hyperlink>
      <w:r w:rsidRPr="0094566B">
        <w:rPr>
          <w:rFonts w:ascii="Times New Roman" w:hAnsi="Times New Roman" w:cs="Times New Roman"/>
          <w:bCs/>
          <w:sz w:val="26"/>
          <w:szCs w:val="26"/>
        </w:rPr>
        <w:t xml:space="preserve"> и с учетом </w:t>
      </w:r>
      <w:hyperlink w:anchor="Par81" w:history="1">
        <w:r w:rsidRPr="0094566B">
          <w:rPr>
            <w:rFonts w:ascii="Times New Roman" w:hAnsi="Times New Roman" w:cs="Times New Roman"/>
            <w:bCs/>
            <w:color w:val="0000FF"/>
            <w:sz w:val="26"/>
            <w:szCs w:val="26"/>
          </w:rPr>
          <w:t>пунктов 4.4</w:t>
        </w:r>
      </w:hyperlink>
      <w:r w:rsidRPr="0094566B">
        <w:rPr>
          <w:rFonts w:ascii="Times New Roman" w:hAnsi="Times New Roman" w:cs="Times New Roman"/>
          <w:bCs/>
          <w:sz w:val="26"/>
          <w:szCs w:val="26"/>
        </w:rPr>
        <w:t xml:space="preserve"> - </w:t>
      </w:r>
      <w:hyperlink w:anchor="Par84" w:history="1">
        <w:r w:rsidRPr="0094566B">
          <w:rPr>
            <w:rFonts w:ascii="Times New Roman" w:hAnsi="Times New Roman" w:cs="Times New Roman"/>
            <w:bCs/>
            <w:color w:val="0000FF"/>
            <w:sz w:val="26"/>
            <w:szCs w:val="26"/>
          </w:rPr>
          <w:t>4.13</w:t>
        </w:r>
      </w:hyperlink>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jc w:val="both"/>
        <w:outlineLvl w:val="0"/>
        <w:rPr>
          <w:rFonts w:ascii="Times New Roman" w:hAnsi="Times New Roman" w:cs="Times New Roman"/>
          <w:bCs/>
          <w:sz w:val="26"/>
          <w:szCs w:val="26"/>
        </w:rPr>
      </w:pPr>
    </w:p>
    <w:p w:rsidR="0094566B" w:rsidRPr="0094566B" w:rsidRDefault="0094566B" w:rsidP="0094566B">
      <w:pPr>
        <w:autoSpaceDE w:val="0"/>
        <w:autoSpaceDN w:val="0"/>
        <w:adjustRightInd w:val="0"/>
        <w:spacing w:after="0" w:line="240" w:lineRule="auto"/>
        <w:jc w:val="right"/>
        <w:rPr>
          <w:rFonts w:ascii="Times New Roman" w:hAnsi="Times New Roman" w:cs="Times New Roman"/>
          <w:bCs/>
          <w:sz w:val="26"/>
          <w:szCs w:val="26"/>
        </w:rPr>
      </w:pPr>
      <w:bookmarkStart w:id="8" w:name="Par7"/>
      <w:bookmarkEnd w:id="8"/>
      <w:r w:rsidRPr="0094566B">
        <w:rPr>
          <w:rFonts w:ascii="Times New Roman" w:hAnsi="Times New Roman" w:cs="Times New Roman"/>
          <w:bCs/>
          <w:sz w:val="26"/>
          <w:szCs w:val="26"/>
        </w:rPr>
        <w:t>Таблица 1</w:t>
      </w:r>
    </w:p>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1247"/>
        <w:gridCol w:w="1247"/>
        <w:gridCol w:w="1247"/>
        <w:gridCol w:w="1247"/>
      </w:tblGrid>
      <w:tr w:rsidR="0094566B" w:rsidRPr="0094566B">
        <w:tc>
          <w:tcPr>
            <w:tcW w:w="238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Степень огнестойкости здания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Класс конструктивной пожарной опасности</w:t>
            </w:r>
          </w:p>
        </w:tc>
        <w:tc>
          <w:tcPr>
            <w:tcW w:w="4988" w:type="dxa"/>
            <w:gridSpan w:val="4"/>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94566B">
              <w:rPr>
                <w:rFonts w:ascii="Times New Roman" w:hAnsi="Times New Roman" w:cs="Times New Roman"/>
                <w:bCs/>
                <w:sz w:val="26"/>
                <w:szCs w:val="26"/>
              </w:rPr>
              <w:t>м</w:t>
            </w:r>
            <w:proofErr w:type="gramEnd"/>
          </w:p>
        </w:tc>
      </w:tr>
      <w:tr w:rsidR="0094566B" w:rsidRPr="0094566B">
        <w:tc>
          <w:tcPr>
            <w:tcW w:w="238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Жилые и общественные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6</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Производственные и складские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18</w:t>
            </w:r>
          </w:p>
        </w:tc>
      </w:tr>
    </w:tbl>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9" w:name="Par81"/>
      <w:bookmarkEnd w:id="9"/>
      <w:r w:rsidRPr="0094566B">
        <w:rPr>
          <w:rFonts w:ascii="Times New Roman" w:hAnsi="Times New Roman" w:cs="Times New Roman"/>
          <w:bCs/>
          <w:sz w:val="26"/>
          <w:szCs w:val="26"/>
        </w:rPr>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10" w:name="Par83"/>
      <w:bookmarkEnd w:id="10"/>
      <w:r w:rsidRPr="0094566B">
        <w:rPr>
          <w:rFonts w:ascii="Times New Roman" w:hAnsi="Times New Roman" w:cs="Times New Roman"/>
          <w:bCs/>
          <w:sz w:val="26"/>
          <w:szCs w:val="26"/>
        </w:rP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r>
        <w:rPr>
          <w:rFonts w:ascii="Times New Roman" w:hAnsi="Times New Roman" w:cs="Times New Roman"/>
          <w:bCs/>
          <w:sz w:val="26"/>
          <w:szCs w:val="26"/>
        </w:rPr>
        <w:t xml:space="preserve">                                   </w:t>
      </w:r>
      <w:hyperlink r:id="rId20" w:history="1">
        <w:r w:rsidRPr="0094566B">
          <w:rPr>
            <w:rFonts w:ascii="Times New Roman" w:hAnsi="Times New Roman" w:cs="Times New Roman"/>
            <w:bCs/>
            <w:color w:val="0000FF"/>
            <w:sz w:val="26"/>
            <w:szCs w:val="26"/>
          </w:rPr>
          <w:t>СП 2.13130</w:t>
        </w:r>
      </w:hyperlink>
      <w:r>
        <w:rPr>
          <w:rFonts w:ascii="Times New Roman" w:hAnsi="Times New Roman" w:cs="Times New Roman"/>
          <w:bCs/>
          <w:sz w:val="26"/>
          <w:szCs w:val="26"/>
        </w:rPr>
        <w:t xml:space="preserve">.2020 </w:t>
      </w:r>
      <w:r w:rsidRPr="0094566B">
        <w:rPr>
          <w:rFonts w:ascii="Times New Roman" w:hAnsi="Times New Roman" w:cs="Times New Roman"/>
          <w:bCs/>
          <w:sz w:val="26"/>
          <w:szCs w:val="26"/>
        </w:rPr>
        <w:t xml:space="preserve"> для противопожарных стен 1-го типа.</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11" w:name="Par84"/>
      <w:bookmarkEnd w:id="11"/>
      <w:r w:rsidRPr="0094566B">
        <w:rPr>
          <w:rFonts w:ascii="Times New Roman" w:hAnsi="Times New Roman" w:cs="Times New Roman"/>
          <w:bCs/>
          <w:sz w:val="26"/>
          <w:szCs w:val="26"/>
        </w:rPr>
        <w:t>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w:t>
      </w:r>
      <w:hyperlink w:anchor="Par7" w:history="1">
        <w:r w:rsidRPr="0094566B">
          <w:rPr>
            <w:rFonts w:ascii="Times New Roman" w:hAnsi="Times New Roman" w:cs="Times New Roman"/>
            <w:bCs/>
            <w:color w:val="0000FF"/>
            <w:sz w:val="26"/>
            <w:szCs w:val="26"/>
          </w:rPr>
          <w:t>таблицей 1</w:t>
        </w:r>
      </w:hyperlink>
      <w:r w:rsidRPr="0094566B">
        <w:rPr>
          <w:rFonts w:ascii="Times New Roman" w:hAnsi="Times New Roman" w:cs="Times New Roman"/>
          <w:bCs/>
          <w:sz w:val="26"/>
          <w:szCs w:val="26"/>
        </w:rPr>
        <w:t xml:space="preserve"> и с учетом требований </w:t>
      </w:r>
      <w:hyperlink r:id="rId21" w:history="1">
        <w:r w:rsidRPr="0094566B">
          <w:rPr>
            <w:rFonts w:ascii="Times New Roman" w:hAnsi="Times New Roman" w:cs="Times New Roman"/>
            <w:bCs/>
            <w:color w:val="0000FF"/>
            <w:sz w:val="26"/>
            <w:szCs w:val="26"/>
          </w:rPr>
          <w:t>подраздела 5.3</w:t>
        </w:r>
      </w:hyperlink>
      <w:r w:rsidRPr="0094566B">
        <w:rPr>
          <w:rFonts w:ascii="Times New Roman" w:hAnsi="Times New Roman" w:cs="Times New Roman"/>
          <w:bCs/>
          <w:sz w:val="26"/>
          <w:szCs w:val="26"/>
        </w:rPr>
        <w:t xml:space="preserve">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w:t>
      </w:r>
      <w:hyperlink w:anchor="Par7" w:history="1">
        <w:r w:rsidRPr="0094566B">
          <w:rPr>
            <w:rFonts w:ascii="Times New Roman" w:hAnsi="Times New Roman" w:cs="Times New Roman"/>
            <w:bCs/>
            <w:color w:val="0000FF"/>
            <w:sz w:val="26"/>
            <w:szCs w:val="26"/>
          </w:rPr>
          <w:t>таблицей 1</w:t>
        </w:r>
      </w:hyperlink>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w:t>
      </w:r>
      <w:hyperlink w:anchor="Par7" w:history="1">
        <w:r w:rsidRPr="0094566B">
          <w:rPr>
            <w:rFonts w:ascii="Times New Roman" w:hAnsi="Times New Roman" w:cs="Times New Roman"/>
            <w:bCs/>
            <w:color w:val="0000FF"/>
            <w:sz w:val="26"/>
            <w:szCs w:val="26"/>
          </w:rPr>
          <w:t>таблице 1</w:t>
        </w:r>
      </w:hyperlink>
      <w:r w:rsidRPr="0094566B">
        <w:rPr>
          <w:rFonts w:ascii="Times New Roman" w:hAnsi="Times New Roman" w:cs="Times New Roman"/>
          <w:bCs/>
          <w:sz w:val="26"/>
          <w:szCs w:val="26"/>
        </w:rPr>
        <w:t xml:space="preserve">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w:t>
      </w:r>
      <w:proofErr w:type="gramStart"/>
      <w:r w:rsidRPr="0094566B">
        <w:rPr>
          <w:rFonts w:ascii="Times New Roman" w:hAnsi="Times New Roman" w:cs="Times New Roman"/>
          <w:bCs/>
          <w:sz w:val="26"/>
          <w:szCs w:val="26"/>
        </w:rPr>
        <w:t>1</w:t>
      </w:r>
      <w:proofErr w:type="gramEnd"/>
      <w:r w:rsidRPr="0094566B">
        <w:rPr>
          <w:rFonts w:ascii="Times New Roman" w:hAnsi="Times New Roman" w:cs="Times New Roman"/>
          <w:bCs/>
          <w:sz w:val="26"/>
          <w:szCs w:val="26"/>
        </w:rPr>
        <w:t xml:space="preserve">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w:t>
      </w:r>
      <w:proofErr w:type="gramStart"/>
      <w:r w:rsidRPr="0094566B">
        <w:rPr>
          <w:rFonts w:ascii="Times New Roman" w:hAnsi="Times New Roman" w:cs="Times New Roman"/>
          <w:bCs/>
          <w:sz w:val="26"/>
          <w:szCs w:val="26"/>
        </w:rPr>
        <w:t>1</w:t>
      </w:r>
      <w:proofErr w:type="gramEnd"/>
      <w:r w:rsidRPr="0094566B">
        <w:rPr>
          <w:rFonts w:ascii="Times New Roman" w:hAnsi="Times New Roman" w:cs="Times New Roman"/>
          <w:bCs/>
          <w:sz w:val="26"/>
          <w:szCs w:val="26"/>
        </w:rPr>
        <w:t xml:space="preserve">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w:t>
      </w:r>
      <w:proofErr w:type="gramStart"/>
      <w:r w:rsidRPr="0094566B">
        <w:rPr>
          <w:rFonts w:ascii="Times New Roman" w:hAnsi="Times New Roman" w:cs="Times New Roman"/>
          <w:bCs/>
          <w:sz w:val="26"/>
          <w:szCs w:val="26"/>
        </w:rPr>
        <w:t>1</w:t>
      </w:r>
      <w:proofErr w:type="gramEnd"/>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w:t>
      </w:r>
      <w:hyperlink w:anchor="Par83" w:history="1">
        <w:r w:rsidRPr="0094566B">
          <w:rPr>
            <w:rFonts w:ascii="Times New Roman" w:hAnsi="Times New Roman" w:cs="Times New Roman"/>
            <w:bCs/>
            <w:color w:val="0000FF"/>
            <w:sz w:val="26"/>
            <w:szCs w:val="26"/>
          </w:rPr>
          <w:t>пунктом 4.11</w:t>
        </w:r>
      </w:hyperlink>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 Ф</w:t>
      </w:r>
      <w:proofErr w:type="gramStart"/>
      <w:r w:rsidRPr="0094566B">
        <w:rPr>
          <w:rFonts w:ascii="Times New Roman" w:hAnsi="Times New Roman" w:cs="Times New Roman"/>
          <w:bCs/>
          <w:sz w:val="26"/>
          <w:szCs w:val="26"/>
        </w:rPr>
        <w:t>1</w:t>
      </w:r>
      <w:proofErr w:type="gramEnd"/>
      <w:r w:rsidRPr="0094566B">
        <w:rPr>
          <w:rFonts w:ascii="Times New Roman" w:hAnsi="Times New Roman" w:cs="Times New Roman"/>
          <w:bCs/>
          <w:sz w:val="26"/>
          <w:szCs w:val="26"/>
        </w:rPr>
        <w:t>.4.</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 противопожарные расстояния по </w:t>
      </w:r>
      <w:hyperlink w:anchor="Par7" w:history="1">
        <w:r w:rsidRPr="0094566B">
          <w:rPr>
            <w:rFonts w:ascii="Times New Roman" w:hAnsi="Times New Roman" w:cs="Times New Roman"/>
            <w:bCs/>
            <w:color w:val="0000FF"/>
            <w:sz w:val="26"/>
            <w:szCs w:val="26"/>
          </w:rPr>
          <w:t>таблице 1</w:t>
        </w:r>
      </w:hyperlink>
      <w:r w:rsidRPr="0094566B">
        <w:rPr>
          <w:rFonts w:ascii="Times New Roman" w:hAnsi="Times New Roman" w:cs="Times New Roman"/>
          <w:bCs/>
          <w:sz w:val="26"/>
          <w:szCs w:val="26"/>
        </w:rPr>
        <w:t xml:space="preserve"> следует соблюдать между крайними домами соседних групп (блоков).</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Для домов, хозяйственных построек, размещенных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w:t>
      </w:r>
      <w:hyperlink r:id="rId22" w:history="1">
        <w:r w:rsidRPr="0094566B">
          <w:rPr>
            <w:rFonts w:ascii="Times New Roman" w:hAnsi="Times New Roman" w:cs="Times New Roman"/>
            <w:bCs/>
            <w:color w:val="0000FF"/>
            <w:sz w:val="26"/>
            <w:szCs w:val="26"/>
          </w:rPr>
          <w:t>СП 2.13130</w:t>
        </w:r>
      </w:hyperlink>
      <w:r>
        <w:rPr>
          <w:rFonts w:ascii="Times New Roman" w:hAnsi="Times New Roman" w:cs="Times New Roman"/>
          <w:bCs/>
          <w:sz w:val="26"/>
          <w:szCs w:val="26"/>
        </w:rPr>
        <w:t>.2020</w:t>
      </w:r>
      <w:bookmarkStart w:id="12" w:name="_GoBack"/>
      <w:bookmarkEnd w:id="12"/>
      <w:r w:rsidRPr="0094566B">
        <w:rPr>
          <w:rFonts w:ascii="Times New Roman" w:hAnsi="Times New Roman" w:cs="Times New Roman"/>
          <w:bCs/>
          <w:sz w:val="26"/>
          <w:szCs w:val="26"/>
        </w:rPr>
        <w:t>, исходя из наихудших значений степени огнестойкости и класса конструктивной пожарной опасности дома или постройки.</w:t>
      </w:r>
    </w:p>
    <w:p w:rsidR="0094566B" w:rsidRPr="0094566B" w:rsidRDefault="0094566B" w:rsidP="0094566B">
      <w:pPr>
        <w:autoSpaceDE w:val="0"/>
        <w:autoSpaceDN w:val="0"/>
        <w:adjustRightInd w:val="0"/>
        <w:spacing w:after="0" w:line="240" w:lineRule="auto"/>
        <w:jc w:val="both"/>
        <w:outlineLvl w:val="0"/>
        <w:rPr>
          <w:rFonts w:ascii="Times New Roman" w:hAnsi="Times New Roman" w:cs="Times New Roman"/>
          <w:sz w:val="27"/>
          <w:szCs w:val="27"/>
        </w:rPr>
      </w:pPr>
    </w:p>
    <w:sectPr w:rsidR="0094566B" w:rsidRPr="0094566B" w:rsidSect="0094566B">
      <w:headerReference w:type="even" r:id="rId23"/>
      <w:headerReference w:type="default" r:id="rId24"/>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5C" w:rsidRDefault="0084705C" w:rsidP="006B355F">
      <w:pPr>
        <w:spacing w:after="0" w:line="240" w:lineRule="auto"/>
      </w:pPr>
      <w:r>
        <w:separator/>
      </w:r>
    </w:p>
  </w:endnote>
  <w:endnote w:type="continuationSeparator" w:id="0">
    <w:p w:rsidR="0084705C" w:rsidRDefault="0084705C"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5C" w:rsidRDefault="0084705C" w:rsidP="006B355F">
      <w:pPr>
        <w:spacing w:after="0" w:line="240" w:lineRule="auto"/>
      </w:pPr>
      <w:r>
        <w:separator/>
      </w:r>
    </w:p>
  </w:footnote>
  <w:footnote w:type="continuationSeparator" w:id="0">
    <w:p w:rsidR="0084705C" w:rsidRDefault="0084705C"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84705C"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84705C"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82A92"/>
    <w:rsid w:val="004B2491"/>
    <w:rsid w:val="005738AF"/>
    <w:rsid w:val="00617DFA"/>
    <w:rsid w:val="006B355F"/>
    <w:rsid w:val="0084705C"/>
    <w:rsid w:val="0094566B"/>
    <w:rsid w:val="00A40BDC"/>
    <w:rsid w:val="00C72399"/>
    <w:rsid w:val="00CC509C"/>
    <w:rsid w:val="00E24E95"/>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459125295CC2D60033F584C99F6408B28BB41970AC0B166E8EBD07087ACD7EF75ABB36B4FD6F21B06E48699B4712FE71610CBDF9C3A9ANAP8G" TargetMode="Externa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yperlink" Target="consultantplus://offline/ref=A459125295CC2D60033F584C99F6408B2BB6429E06C0B166E8EBD07087ACD7FD75F3BF694CC9FB1E13B2D7DFNEP1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header" Target="header1.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hyperlink" Target="consultantplus://offline/ref=A459125295CC2D60033F584C99F6408B2BB6429E06C0B166E8EBD07087ACD7FD75F3BF694CC9FB1E13B2D7DFNE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6197</Words>
  <Characters>35326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36. Жилые зоны</vt:lpstr>
      <vt:lpstr/>
      <vt:lpstr>СП 4.13130.2013 «Системы противопожарной защиты. Ограничение распространения пож</vt:lpstr>
      <vt:lpstr/>
      <vt:lpstr/>
      <vt:lpstr/>
    </vt:vector>
  </TitlesOfParts>
  <Company>SPecialiST RePack</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6</cp:revision>
  <cp:lastPrinted>2020-12-23T06:17:00Z</cp:lastPrinted>
  <dcterms:created xsi:type="dcterms:W3CDTF">2020-02-17T23:48:00Z</dcterms:created>
  <dcterms:modified xsi:type="dcterms:W3CDTF">2020-12-23T06:27:00Z</dcterms:modified>
</cp:coreProperties>
</file>