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127" w:rsidRPr="00C72399" w:rsidRDefault="00105127" w:rsidP="00C72399">
      <w:pPr>
        <w:autoSpaceDE w:val="0"/>
        <w:autoSpaceDN w:val="0"/>
        <w:adjustRightInd w:val="0"/>
        <w:spacing w:after="0" w:line="240" w:lineRule="auto"/>
        <w:jc w:val="center"/>
        <w:outlineLvl w:val="0"/>
        <w:rPr>
          <w:rFonts w:ascii="Times New Roman" w:hAnsi="Times New Roman" w:cs="Times New Roman"/>
          <w:b/>
          <w:bCs/>
          <w:sz w:val="27"/>
          <w:szCs w:val="27"/>
        </w:rPr>
      </w:pPr>
      <w:r w:rsidRPr="00C72399">
        <w:rPr>
          <w:rFonts w:ascii="Times New Roman" w:hAnsi="Times New Roman" w:cs="Times New Roman"/>
          <w:b/>
          <w:bCs/>
          <w:sz w:val="27"/>
          <w:szCs w:val="27"/>
        </w:rPr>
        <w:t>Градостроительный кодекс Российской Федерации от 29.12.2004 № 190-ФЗ</w:t>
      </w:r>
    </w:p>
    <w:p w:rsidR="00E24E95" w:rsidRPr="00C72399" w:rsidRDefault="00E24E95" w:rsidP="00E24E95">
      <w:pPr>
        <w:autoSpaceDE w:val="0"/>
        <w:autoSpaceDN w:val="0"/>
        <w:adjustRightInd w:val="0"/>
        <w:spacing w:after="0" w:line="240" w:lineRule="auto"/>
        <w:jc w:val="both"/>
        <w:outlineLvl w:val="0"/>
        <w:rPr>
          <w:rFonts w:ascii="Times New Roman" w:hAnsi="Times New Roman" w:cs="Times New Roman"/>
          <w:b/>
          <w:bCs/>
          <w:sz w:val="27"/>
          <w:szCs w:val="27"/>
        </w:rPr>
      </w:pPr>
    </w:p>
    <w:p w:rsidR="005738AF" w:rsidRPr="00C72399" w:rsidRDefault="00105127" w:rsidP="00E24E95">
      <w:pPr>
        <w:autoSpaceDE w:val="0"/>
        <w:autoSpaceDN w:val="0"/>
        <w:adjustRightInd w:val="0"/>
        <w:spacing w:after="0" w:line="240" w:lineRule="auto"/>
        <w:jc w:val="both"/>
        <w:outlineLvl w:val="0"/>
        <w:rPr>
          <w:rFonts w:ascii="Times New Roman" w:hAnsi="Times New Roman" w:cs="Times New Roman"/>
          <w:b/>
          <w:bCs/>
          <w:sz w:val="27"/>
          <w:szCs w:val="27"/>
        </w:rPr>
      </w:pPr>
      <w:r w:rsidRPr="00C72399">
        <w:rPr>
          <w:rFonts w:ascii="Times New Roman" w:hAnsi="Times New Roman" w:cs="Times New Roman"/>
          <w:b/>
          <w:bCs/>
          <w:sz w:val="27"/>
          <w:szCs w:val="27"/>
        </w:rPr>
        <w:t xml:space="preserve">Статья 5.1. </w:t>
      </w:r>
      <w:proofErr w:type="gramStart"/>
      <w:r w:rsidR="005738AF" w:rsidRPr="00C72399">
        <w:rPr>
          <w:rFonts w:ascii="Times New Roman" w:hAnsi="Times New Roman" w:cs="Times New Roman"/>
          <w:b/>
          <w:bCs/>
          <w:sz w:val="27"/>
          <w:szCs w:val="27"/>
        </w:rPr>
        <w:t>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roofErr w:type="gramEnd"/>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 xml:space="preserve">1. </w:t>
      </w:r>
      <w:proofErr w:type="gramStart"/>
      <w:r w:rsidRPr="00C72399">
        <w:rPr>
          <w:rFonts w:ascii="Times New Roman" w:hAnsi="Times New Roman" w:cs="Times New Roman"/>
          <w:sz w:val="27"/>
          <w:szCs w:val="27"/>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w:t>
      </w:r>
      <w:proofErr w:type="gramEnd"/>
      <w:r w:rsidRPr="00C72399">
        <w:rPr>
          <w:rFonts w:ascii="Times New Roman" w:hAnsi="Times New Roman" w:cs="Times New Roman"/>
          <w:sz w:val="27"/>
          <w:szCs w:val="27"/>
        </w:rPr>
        <w:t xml:space="preserve"> </w:t>
      </w:r>
      <w:proofErr w:type="gramStart"/>
      <w:r w:rsidRPr="00C72399">
        <w:rPr>
          <w:rFonts w:ascii="Times New Roman" w:hAnsi="Times New Roman" w:cs="Times New Roman"/>
          <w:sz w:val="27"/>
          <w:szCs w:val="27"/>
        </w:rPr>
        <w:t>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Градостроительного кодекса проводятся общественные обсуждения или публичные слушания, за исключением случаев, предусмотренных Градостроительным кодексом</w:t>
      </w:r>
      <w:proofErr w:type="gramEnd"/>
      <w:r w:rsidRPr="00C72399">
        <w:rPr>
          <w:rFonts w:ascii="Times New Roman" w:hAnsi="Times New Roman" w:cs="Times New Roman"/>
          <w:sz w:val="27"/>
          <w:szCs w:val="27"/>
        </w:rPr>
        <w:t xml:space="preserve"> и другими федеральными законами.</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bookmarkStart w:id="0" w:name="Par5"/>
      <w:bookmarkEnd w:id="0"/>
      <w:r w:rsidRPr="00C72399">
        <w:rPr>
          <w:rFonts w:ascii="Times New Roman" w:hAnsi="Times New Roman" w:cs="Times New Roman"/>
          <w:sz w:val="27"/>
          <w:szCs w:val="27"/>
        </w:rPr>
        <w:t xml:space="preserve">3. </w:t>
      </w:r>
      <w:proofErr w:type="gramStart"/>
      <w:r w:rsidRPr="00C72399">
        <w:rPr>
          <w:rFonts w:ascii="Times New Roman" w:hAnsi="Times New Roman" w:cs="Times New Roman"/>
          <w:sz w:val="27"/>
          <w:szCs w:val="27"/>
        </w:rPr>
        <w:t>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w:t>
      </w:r>
      <w:proofErr w:type="gramEnd"/>
      <w:r w:rsidRPr="00C72399">
        <w:rPr>
          <w:rFonts w:ascii="Times New Roman" w:hAnsi="Times New Roman" w:cs="Times New Roman"/>
          <w:sz w:val="27"/>
          <w:szCs w:val="27"/>
        </w:rPr>
        <w:t xml:space="preserve"> </w:t>
      </w:r>
      <w:proofErr w:type="gramStart"/>
      <w:r w:rsidRPr="00C72399">
        <w:rPr>
          <w:rFonts w:ascii="Times New Roman" w:hAnsi="Times New Roman" w:cs="Times New Roman"/>
          <w:sz w:val="27"/>
          <w:szCs w:val="27"/>
        </w:rPr>
        <w:t xml:space="preserve">подготовлены данные проекты, правообладатели находящихся в границах этой территориальной зоны </w:t>
      </w:r>
      <w:r w:rsidRPr="00C72399">
        <w:rPr>
          <w:rFonts w:ascii="Times New Roman" w:hAnsi="Times New Roman" w:cs="Times New Roman"/>
          <w:sz w:val="27"/>
          <w:szCs w:val="27"/>
        </w:rPr>
        <w:lastRenderedPageBreak/>
        <w:t>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w:t>
      </w:r>
      <w:proofErr w:type="gramEnd"/>
      <w:r w:rsidRPr="00C72399">
        <w:rPr>
          <w:rFonts w:ascii="Times New Roman" w:hAnsi="Times New Roman" w:cs="Times New Roman"/>
          <w:sz w:val="27"/>
          <w:szCs w:val="27"/>
        </w:rPr>
        <w:t xml:space="preserve"> проекты, а в случае, предусмотренном </w:t>
      </w:r>
      <w:hyperlink r:id="rId8" w:history="1">
        <w:r w:rsidRPr="00C72399">
          <w:rPr>
            <w:rFonts w:ascii="Times New Roman" w:hAnsi="Times New Roman" w:cs="Times New Roman"/>
            <w:color w:val="0000FF"/>
            <w:sz w:val="27"/>
            <w:szCs w:val="27"/>
          </w:rPr>
          <w:t>частью 3 статьи 39</w:t>
        </w:r>
      </w:hyperlink>
      <w:r w:rsidRPr="00C72399">
        <w:rPr>
          <w:rFonts w:ascii="Times New Roman" w:hAnsi="Times New Roman" w:cs="Times New Roman"/>
          <w:sz w:val="27"/>
          <w:szCs w:val="27"/>
        </w:rPr>
        <w:t xml:space="preserve"> Градостроительного кодекса,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4. Процедура проведения общественных обсуждений состоит из следующих этапов:</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1) оповещение о начале общественных обсуждений;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bookmarkStart w:id="1" w:name="Par8"/>
      <w:bookmarkEnd w:id="1"/>
      <w:proofErr w:type="gramStart"/>
      <w:r w:rsidRPr="00C72399">
        <w:rPr>
          <w:rFonts w:ascii="Times New Roman" w:hAnsi="Times New Roman" w:cs="Times New Roman"/>
          <w:sz w:val="27"/>
          <w:szCs w:val="27"/>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w:t>
      </w:r>
      <w:r w:rsidR="004B2491" w:rsidRPr="00C72399">
        <w:rPr>
          <w:rFonts w:ascii="Times New Roman" w:hAnsi="Times New Roman" w:cs="Times New Roman"/>
          <w:sz w:val="27"/>
          <w:szCs w:val="27"/>
        </w:rPr>
        <w:t>онно-телекоммуникационной сети «Интернет»</w:t>
      </w:r>
      <w:r w:rsidRPr="00C72399">
        <w:rPr>
          <w:rFonts w:ascii="Times New Roman" w:hAnsi="Times New Roman" w:cs="Times New Roman"/>
          <w:sz w:val="27"/>
          <w:szCs w:val="27"/>
        </w:rPr>
        <w:t xml:space="preserve">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w:t>
      </w:r>
      <w:r w:rsidR="004B2491" w:rsidRPr="00C72399">
        <w:rPr>
          <w:rFonts w:ascii="Times New Roman" w:hAnsi="Times New Roman" w:cs="Times New Roman"/>
          <w:sz w:val="27"/>
          <w:szCs w:val="27"/>
        </w:rPr>
        <w:t>«Интернет» (далее также - сеть «Интернет»</w:t>
      </w:r>
      <w:r w:rsidRPr="00C72399">
        <w:rPr>
          <w:rFonts w:ascii="Times New Roman" w:hAnsi="Times New Roman" w:cs="Times New Roman"/>
          <w:sz w:val="27"/>
          <w:szCs w:val="27"/>
        </w:rPr>
        <w:t>), либо на региональном портале государственных и муниципальных услуг (далее</w:t>
      </w:r>
      <w:proofErr w:type="gramEnd"/>
      <w:r w:rsidRPr="00C72399">
        <w:rPr>
          <w:rFonts w:ascii="Times New Roman" w:hAnsi="Times New Roman" w:cs="Times New Roman"/>
          <w:sz w:val="27"/>
          <w:szCs w:val="27"/>
        </w:rPr>
        <w:t xml:space="preserve"> в настоящей статье - информационные системы) и открытие экспозиции или экспозиций такого проекта;</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3) проведение экспозиции или экспозиций проекта, подлежащего рассмотрению на общественных обсуждениях;</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4) подготовка и оформление протокола общественных обсуждений;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5) подготовка и опубликование заключения о результатах общественных обсуждений.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5. Процедура проведения публичных слушаний состоит из следующих этапов:</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1) оповещение о начале публичных слушаний;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bookmarkStart w:id="2" w:name="Par14"/>
      <w:bookmarkEnd w:id="2"/>
      <w:r w:rsidRPr="00C72399">
        <w:rPr>
          <w:rFonts w:ascii="Times New Roman" w:hAnsi="Times New Roman" w:cs="Times New Roman"/>
          <w:sz w:val="27"/>
          <w:szCs w:val="27"/>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3) проведение экспозиции или экспозиций проекта, подлежащего рассмотрению на публичных слушаниях;</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4) проведение собрания или собраний участников публичных слушаний;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5) подготовка и оформление протокола публичных слушаний;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6) подготовка и опубликование заключения о результатах публичных слушаний.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6. Оповещение о начале общественных обсуждений или публичных слушаний должно содержать:</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lastRenderedPageBreak/>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 xml:space="preserve">7. </w:t>
      </w:r>
      <w:proofErr w:type="gramStart"/>
      <w:r w:rsidRPr="00C72399">
        <w:rPr>
          <w:rFonts w:ascii="Times New Roman" w:hAnsi="Times New Roman" w:cs="Times New Roman"/>
          <w:sz w:val="27"/>
          <w:szCs w:val="27"/>
        </w:rPr>
        <w:t>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w:t>
      </w:r>
      <w:proofErr w:type="gramEnd"/>
      <w:r w:rsidRPr="00C72399">
        <w:rPr>
          <w:rFonts w:ascii="Times New Roman" w:hAnsi="Times New Roman" w:cs="Times New Roman"/>
          <w:sz w:val="27"/>
          <w:szCs w:val="27"/>
        </w:rPr>
        <w:t xml:space="preserve">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8. Оповещение о начале общественных обсуждений или публичных слушаний: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 xml:space="preserve">1) не </w:t>
      </w:r>
      <w:proofErr w:type="gramStart"/>
      <w:r w:rsidRPr="00C72399">
        <w:rPr>
          <w:rFonts w:ascii="Times New Roman" w:hAnsi="Times New Roman" w:cs="Times New Roman"/>
          <w:sz w:val="27"/>
          <w:szCs w:val="27"/>
        </w:rPr>
        <w:t>позднее</w:t>
      </w:r>
      <w:proofErr w:type="gramEnd"/>
      <w:r w:rsidRPr="00C72399">
        <w:rPr>
          <w:rFonts w:ascii="Times New Roman" w:hAnsi="Times New Roman" w:cs="Times New Roman"/>
          <w:sz w:val="27"/>
          <w:szCs w:val="27"/>
        </w:rPr>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 xml:space="preserve">2) распространяется на информационных стендах, оборудованных около </w:t>
      </w:r>
      <w:proofErr w:type="gramStart"/>
      <w:r w:rsidRPr="00C72399">
        <w:rPr>
          <w:rFonts w:ascii="Times New Roman" w:hAnsi="Times New Roman" w:cs="Times New Roman"/>
          <w:sz w:val="27"/>
          <w:szCs w:val="27"/>
        </w:rPr>
        <w:t>здания</w:t>
      </w:r>
      <w:proofErr w:type="gramEnd"/>
      <w:r w:rsidRPr="00C72399">
        <w:rPr>
          <w:rFonts w:ascii="Times New Roman" w:hAnsi="Times New Roman" w:cs="Times New Roman"/>
          <w:sz w:val="27"/>
          <w:szCs w:val="27"/>
        </w:rPr>
        <w:t xml:space="preserve">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w:anchor="Par5" w:history="1">
        <w:r w:rsidRPr="00C72399">
          <w:rPr>
            <w:rFonts w:ascii="Times New Roman" w:hAnsi="Times New Roman" w:cs="Times New Roman"/>
            <w:color w:val="0000FF"/>
            <w:sz w:val="27"/>
            <w:szCs w:val="27"/>
          </w:rPr>
          <w:t>части 3</w:t>
        </w:r>
      </w:hyperlink>
      <w:r w:rsidRPr="00C72399">
        <w:rPr>
          <w:rFonts w:ascii="Times New Roman" w:hAnsi="Times New Roman" w:cs="Times New Roman"/>
          <w:sz w:val="27"/>
          <w:szCs w:val="27"/>
        </w:rPr>
        <w:t xml:space="preserve">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 xml:space="preserve">9. В течение всего периода размещения в соответствии с </w:t>
      </w:r>
      <w:hyperlink w:anchor="Par8" w:history="1">
        <w:r w:rsidRPr="00C72399">
          <w:rPr>
            <w:rFonts w:ascii="Times New Roman" w:hAnsi="Times New Roman" w:cs="Times New Roman"/>
            <w:color w:val="0000FF"/>
            <w:sz w:val="27"/>
            <w:szCs w:val="27"/>
          </w:rPr>
          <w:t>пунктом 2 части 4</w:t>
        </w:r>
      </w:hyperlink>
      <w:r w:rsidRPr="00C72399">
        <w:rPr>
          <w:rFonts w:ascii="Times New Roman" w:hAnsi="Times New Roman" w:cs="Times New Roman"/>
          <w:sz w:val="27"/>
          <w:szCs w:val="27"/>
        </w:rPr>
        <w:t xml:space="preserve"> и </w:t>
      </w:r>
      <w:hyperlink w:anchor="Par14" w:history="1">
        <w:r w:rsidRPr="00C72399">
          <w:rPr>
            <w:rFonts w:ascii="Times New Roman" w:hAnsi="Times New Roman" w:cs="Times New Roman"/>
            <w:color w:val="0000FF"/>
            <w:sz w:val="27"/>
            <w:szCs w:val="27"/>
          </w:rPr>
          <w:t>пунктом 2 части 5</w:t>
        </w:r>
      </w:hyperlink>
      <w:r w:rsidRPr="00C72399">
        <w:rPr>
          <w:rFonts w:ascii="Times New Roman" w:hAnsi="Times New Roman" w:cs="Times New Roman"/>
          <w:sz w:val="27"/>
          <w:szCs w:val="27"/>
        </w:rP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bookmarkStart w:id="3" w:name="Par29"/>
      <w:bookmarkEnd w:id="3"/>
      <w:r w:rsidRPr="00C72399">
        <w:rPr>
          <w:rFonts w:ascii="Times New Roman" w:hAnsi="Times New Roman" w:cs="Times New Roman"/>
          <w:sz w:val="27"/>
          <w:szCs w:val="27"/>
        </w:rPr>
        <w:lastRenderedPageBreak/>
        <w:t xml:space="preserve">10. </w:t>
      </w:r>
      <w:proofErr w:type="gramStart"/>
      <w:r w:rsidRPr="00C72399">
        <w:rPr>
          <w:rFonts w:ascii="Times New Roman" w:hAnsi="Times New Roman" w:cs="Times New Roman"/>
          <w:sz w:val="27"/>
          <w:szCs w:val="27"/>
        </w:rPr>
        <w:t xml:space="preserve">В период размещения в соответствии с </w:t>
      </w:r>
      <w:hyperlink w:anchor="Par8" w:history="1">
        <w:r w:rsidRPr="00C72399">
          <w:rPr>
            <w:rFonts w:ascii="Times New Roman" w:hAnsi="Times New Roman" w:cs="Times New Roman"/>
            <w:color w:val="0000FF"/>
            <w:sz w:val="27"/>
            <w:szCs w:val="27"/>
          </w:rPr>
          <w:t>пунктом 2 части 4</w:t>
        </w:r>
      </w:hyperlink>
      <w:r w:rsidRPr="00C72399">
        <w:rPr>
          <w:rFonts w:ascii="Times New Roman" w:hAnsi="Times New Roman" w:cs="Times New Roman"/>
          <w:sz w:val="27"/>
          <w:szCs w:val="27"/>
        </w:rPr>
        <w:t xml:space="preserve"> и </w:t>
      </w:r>
      <w:hyperlink w:anchor="Par14" w:history="1">
        <w:r w:rsidRPr="00C72399">
          <w:rPr>
            <w:rFonts w:ascii="Times New Roman" w:hAnsi="Times New Roman" w:cs="Times New Roman"/>
            <w:color w:val="0000FF"/>
            <w:sz w:val="27"/>
            <w:szCs w:val="27"/>
          </w:rPr>
          <w:t>пунктом 2 части 5</w:t>
        </w:r>
      </w:hyperlink>
      <w:r w:rsidRPr="00C72399">
        <w:rPr>
          <w:rFonts w:ascii="Times New Roman" w:hAnsi="Times New Roman" w:cs="Times New Roman"/>
          <w:sz w:val="27"/>
          <w:szCs w:val="27"/>
        </w:rP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w:anchor="Par35" w:history="1">
        <w:r w:rsidRPr="00C72399">
          <w:rPr>
            <w:rFonts w:ascii="Times New Roman" w:hAnsi="Times New Roman" w:cs="Times New Roman"/>
            <w:color w:val="0000FF"/>
            <w:sz w:val="27"/>
            <w:szCs w:val="27"/>
          </w:rPr>
          <w:t>частью 12</w:t>
        </w:r>
      </w:hyperlink>
      <w:r w:rsidRPr="00C72399">
        <w:rPr>
          <w:rFonts w:ascii="Times New Roman" w:hAnsi="Times New Roman" w:cs="Times New Roman"/>
          <w:sz w:val="27"/>
          <w:szCs w:val="27"/>
        </w:rPr>
        <w:t xml:space="preserve"> настоящей статьи идентификацию, имеют право вносить предложения и замечания, касающиеся</w:t>
      </w:r>
      <w:proofErr w:type="gramEnd"/>
      <w:r w:rsidRPr="00C72399">
        <w:rPr>
          <w:rFonts w:ascii="Times New Roman" w:hAnsi="Times New Roman" w:cs="Times New Roman"/>
          <w:sz w:val="27"/>
          <w:szCs w:val="27"/>
        </w:rPr>
        <w:t xml:space="preserve"> такого проекта:</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1) посредством официального сайта или информационных систем (в случае проведения общественных обсуждений);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3) в письменной форме в адрес организатора общественных обсуждений или публичных слушаний;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 xml:space="preserve">11. Предложения и замечания, внесенные в соответствии с </w:t>
      </w:r>
      <w:hyperlink w:anchor="Par29" w:history="1">
        <w:r w:rsidRPr="00C72399">
          <w:rPr>
            <w:rFonts w:ascii="Times New Roman" w:hAnsi="Times New Roman" w:cs="Times New Roman"/>
            <w:color w:val="0000FF"/>
            <w:sz w:val="27"/>
            <w:szCs w:val="27"/>
          </w:rPr>
          <w:t>частью 10</w:t>
        </w:r>
      </w:hyperlink>
      <w:r w:rsidRPr="00C72399">
        <w:rPr>
          <w:rFonts w:ascii="Times New Roman" w:hAnsi="Times New Roman" w:cs="Times New Roman"/>
          <w:sz w:val="27"/>
          <w:szCs w:val="27"/>
        </w:rPr>
        <w:t xml:space="preserve">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w:anchor="Par38" w:history="1">
        <w:r w:rsidRPr="00C72399">
          <w:rPr>
            <w:rFonts w:ascii="Times New Roman" w:hAnsi="Times New Roman" w:cs="Times New Roman"/>
            <w:color w:val="0000FF"/>
            <w:sz w:val="27"/>
            <w:szCs w:val="27"/>
          </w:rPr>
          <w:t>частью 15</w:t>
        </w:r>
      </w:hyperlink>
      <w:r w:rsidRPr="00C72399">
        <w:rPr>
          <w:rFonts w:ascii="Times New Roman" w:hAnsi="Times New Roman" w:cs="Times New Roman"/>
          <w:sz w:val="27"/>
          <w:szCs w:val="27"/>
        </w:rPr>
        <w:t xml:space="preserve"> настоящей статьи.</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bookmarkStart w:id="4" w:name="Par35"/>
      <w:bookmarkEnd w:id="4"/>
      <w:r w:rsidRPr="00C72399">
        <w:rPr>
          <w:rFonts w:ascii="Times New Roman" w:hAnsi="Times New Roman" w:cs="Times New Roman"/>
          <w:sz w:val="27"/>
          <w:szCs w:val="27"/>
        </w:rPr>
        <w:t xml:space="preserve">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sidRPr="00C72399">
        <w:rPr>
          <w:rFonts w:ascii="Times New Roman" w:hAnsi="Times New Roman" w:cs="Times New Roman"/>
          <w:sz w:val="27"/>
          <w:szCs w:val="27"/>
        </w:rPr>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C72399">
        <w:rPr>
          <w:rFonts w:ascii="Times New Roman" w:hAnsi="Times New Roman" w:cs="Times New Roman"/>
          <w:sz w:val="27"/>
          <w:szCs w:val="27"/>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 xml:space="preserve">13. Не требуется представление указанных в </w:t>
      </w:r>
      <w:hyperlink w:anchor="Par35" w:history="1">
        <w:r w:rsidRPr="00C72399">
          <w:rPr>
            <w:rFonts w:ascii="Times New Roman" w:hAnsi="Times New Roman" w:cs="Times New Roman"/>
            <w:color w:val="0000FF"/>
            <w:sz w:val="27"/>
            <w:szCs w:val="27"/>
          </w:rPr>
          <w:t>части 12</w:t>
        </w:r>
      </w:hyperlink>
      <w:r w:rsidRPr="00C72399">
        <w:rPr>
          <w:rFonts w:ascii="Times New Roman" w:hAnsi="Times New Roman" w:cs="Times New Roman"/>
          <w:sz w:val="27"/>
          <w:szCs w:val="27"/>
        </w:rPr>
        <w:t xml:space="preserve">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w:anchor="Par35" w:history="1">
        <w:r w:rsidRPr="00C72399">
          <w:rPr>
            <w:rFonts w:ascii="Times New Roman" w:hAnsi="Times New Roman" w:cs="Times New Roman"/>
            <w:color w:val="0000FF"/>
            <w:sz w:val="27"/>
            <w:szCs w:val="27"/>
          </w:rPr>
          <w:t>части 12</w:t>
        </w:r>
      </w:hyperlink>
      <w:r w:rsidRPr="00C72399">
        <w:rPr>
          <w:rFonts w:ascii="Times New Roman" w:hAnsi="Times New Roman" w:cs="Times New Roman"/>
          <w:sz w:val="27"/>
          <w:szCs w:val="27"/>
        </w:rPr>
        <w:t xml:space="preserve"> настоящей статьи, может использоваться единая система идентификац</w:t>
      </w:r>
      <w:proofErr w:type="gramStart"/>
      <w:r w:rsidRPr="00C72399">
        <w:rPr>
          <w:rFonts w:ascii="Times New Roman" w:hAnsi="Times New Roman" w:cs="Times New Roman"/>
          <w:sz w:val="27"/>
          <w:szCs w:val="27"/>
        </w:rPr>
        <w:t>ии и ау</w:t>
      </w:r>
      <w:proofErr w:type="gramEnd"/>
      <w:r w:rsidRPr="00C72399">
        <w:rPr>
          <w:rFonts w:ascii="Times New Roman" w:hAnsi="Times New Roman" w:cs="Times New Roman"/>
          <w:sz w:val="27"/>
          <w:szCs w:val="27"/>
        </w:rPr>
        <w:t>тентификации.</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lastRenderedPageBreak/>
        <w:t xml:space="preserve">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9" w:history="1">
        <w:r w:rsidRPr="00C72399">
          <w:rPr>
            <w:rFonts w:ascii="Times New Roman" w:hAnsi="Times New Roman" w:cs="Times New Roman"/>
            <w:color w:val="0000FF"/>
            <w:sz w:val="27"/>
            <w:szCs w:val="27"/>
          </w:rPr>
          <w:t>законом</w:t>
        </w:r>
      </w:hyperlink>
      <w:r w:rsidRPr="00C72399">
        <w:rPr>
          <w:rFonts w:ascii="Times New Roman" w:hAnsi="Times New Roman" w:cs="Times New Roman"/>
          <w:sz w:val="27"/>
          <w:szCs w:val="27"/>
        </w:rPr>
        <w:t xml:space="preserve"> от 27.07.2006 №152-ФЗ «О персональных данных».</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bookmarkStart w:id="5" w:name="Par38"/>
      <w:bookmarkEnd w:id="5"/>
      <w:r w:rsidRPr="00C72399">
        <w:rPr>
          <w:rFonts w:ascii="Times New Roman" w:hAnsi="Times New Roman" w:cs="Times New Roman"/>
          <w:sz w:val="27"/>
          <w:szCs w:val="27"/>
        </w:rPr>
        <w:t xml:space="preserve">15. Предложения и замечания, внесенные в соответствии с </w:t>
      </w:r>
      <w:hyperlink w:anchor="Par29" w:history="1">
        <w:r w:rsidRPr="00C72399">
          <w:rPr>
            <w:rFonts w:ascii="Times New Roman" w:hAnsi="Times New Roman" w:cs="Times New Roman"/>
            <w:color w:val="0000FF"/>
            <w:sz w:val="27"/>
            <w:szCs w:val="27"/>
          </w:rPr>
          <w:t>частью 10</w:t>
        </w:r>
      </w:hyperlink>
      <w:r w:rsidRPr="00C72399">
        <w:rPr>
          <w:rFonts w:ascii="Times New Roman" w:hAnsi="Times New Roman" w:cs="Times New Roman"/>
          <w:sz w:val="27"/>
          <w:szCs w:val="27"/>
        </w:rPr>
        <w:t xml:space="preserve">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 xml:space="preserve">16. </w:t>
      </w:r>
      <w:proofErr w:type="gramStart"/>
      <w:r w:rsidRPr="00C72399">
        <w:rPr>
          <w:rFonts w:ascii="Times New Roman" w:hAnsi="Times New Roman" w:cs="Times New Roman"/>
          <w:sz w:val="27"/>
          <w:szCs w:val="27"/>
        </w:rPr>
        <w:t>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w:t>
      </w:r>
      <w:proofErr w:type="gramEnd"/>
      <w:r w:rsidRPr="00C72399">
        <w:rPr>
          <w:rFonts w:ascii="Times New Roman" w:hAnsi="Times New Roman" w:cs="Times New Roman"/>
          <w:sz w:val="27"/>
          <w:szCs w:val="27"/>
        </w:rPr>
        <w:t xml:space="preserve"> самоуправления, подведомственных им организаций).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17. Официальный сайт и (или) информационные системы должны обеспечивать возможность:</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2) представления информации о результатах общественных обсуждений, количестве участников общественных обсуждений.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1) дата оформления протокола общественных обсуждений или публичных слушаний;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2) информация об организаторе общественных обсуждений или публичных слушаний;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 xml:space="preserve">19. </w:t>
      </w:r>
      <w:proofErr w:type="gramStart"/>
      <w:r w:rsidRPr="00C72399">
        <w:rPr>
          <w:rFonts w:ascii="Times New Roman" w:hAnsi="Times New Roman" w:cs="Times New Roman"/>
          <w:sz w:val="27"/>
          <w:szCs w:val="27"/>
        </w:rPr>
        <w:t xml:space="preserve">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w:t>
      </w:r>
      <w:r w:rsidRPr="00C72399">
        <w:rPr>
          <w:rFonts w:ascii="Times New Roman" w:hAnsi="Times New Roman" w:cs="Times New Roman"/>
          <w:sz w:val="27"/>
          <w:szCs w:val="27"/>
        </w:rPr>
        <w:lastRenderedPageBreak/>
        <w:t>(фамилию,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22. В заключении о результатах общественных обсуждений или публичных слушаний должны быть указаны:</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1) дата оформления заключения о результатах общественных обсуждений или публичных слушаний;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C72399">
        <w:rPr>
          <w:rFonts w:ascii="Times New Roman" w:hAnsi="Times New Roman" w:cs="Times New Roman"/>
          <w:sz w:val="27"/>
          <w:szCs w:val="27"/>
        </w:rPr>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1) порядок организации и проведения общественных обсуждений или публичных слушаний по проектам;</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2) организатор общественных обсуждений или публичных слушаний;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lastRenderedPageBreak/>
        <w:t>3) срок проведения общественных обсуждений или публичных слушаний;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4) официальный сайт и (или) информационные системы;</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5) требования к информационным стендам, на которых размещаются оповещения о начале общественных обсуждений или публичных слушаний;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 xml:space="preserve">25. </w:t>
      </w:r>
      <w:proofErr w:type="gramStart"/>
      <w:r w:rsidRPr="00C72399">
        <w:rPr>
          <w:rFonts w:ascii="Times New Roman" w:hAnsi="Times New Roman" w:cs="Times New Roman"/>
          <w:sz w:val="27"/>
          <w:szCs w:val="27"/>
        </w:rPr>
        <w:t>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roofErr w:type="gramEnd"/>
    </w:p>
    <w:p w:rsidR="005738AF" w:rsidRPr="00C72399" w:rsidRDefault="005738AF" w:rsidP="005738AF">
      <w:pPr>
        <w:spacing w:after="0" w:line="240" w:lineRule="auto"/>
        <w:rPr>
          <w:rFonts w:ascii="Times New Roman" w:hAnsi="Times New Roman" w:cs="Times New Roman"/>
          <w:sz w:val="27"/>
          <w:szCs w:val="27"/>
        </w:rPr>
      </w:pPr>
    </w:p>
    <w:p w:rsidR="00E24E95" w:rsidRPr="00C72399" w:rsidRDefault="00E24E95" w:rsidP="005738AF">
      <w:pPr>
        <w:spacing w:after="0" w:line="240" w:lineRule="auto"/>
        <w:rPr>
          <w:rFonts w:ascii="Times New Roman" w:hAnsi="Times New Roman" w:cs="Times New Roman"/>
          <w:sz w:val="27"/>
          <w:szCs w:val="27"/>
        </w:rPr>
      </w:pPr>
    </w:p>
    <w:p w:rsidR="00E24E95" w:rsidRPr="00C72399" w:rsidRDefault="00E24E95" w:rsidP="005738AF">
      <w:pPr>
        <w:spacing w:after="0" w:line="240" w:lineRule="auto"/>
        <w:rPr>
          <w:rFonts w:ascii="Times New Roman" w:hAnsi="Times New Roman" w:cs="Times New Roman"/>
          <w:sz w:val="27"/>
          <w:szCs w:val="27"/>
        </w:rPr>
      </w:pPr>
    </w:p>
    <w:p w:rsidR="00E24E95" w:rsidRPr="00C72399" w:rsidRDefault="00E24E95" w:rsidP="005738AF">
      <w:pPr>
        <w:spacing w:after="0" w:line="240" w:lineRule="auto"/>
        <w:rPr>
          <w:rFonts w:ascii="Times New Roman" w:hAnsi="Times New Roman" w:cs="Times New Roman"/>
          <w:sz w:val="27"/>
          <w:szCs w:val="27"/>
        </w:rPr>
      </w:pPr>
    </w:p>
    <w:p w:rsidR="00E24E95" w:rsidRPr="00C72399" w:rsidRDefault="00E24E95" w:rsidP="005738AF">
      <w:pPr>
        <w:spacing w:after="0" w:line="240" w:lineRule="auto"/>
        <w:rPr>
          <w:rFonts w:ascii="Times New Roman" w:hAnsi="Times New Roman" w:cs="Times New Roman"/>
          <w:sz w:val="27"/>
          <w:szCs w:val="27"/>
        </w:rPr>
      </w:pPr>
    </w:p>
    <w:p w:rsidR="00E24E95" w:rsidRPr="00C72399" w:rsidRDefault="00E24E95" w:rsidP="005738AF">
      <w:pPr>
        <w:spacing w:after="0" w:line="240" w:lineRule="auto"/>
        <w:rPr>
          <w:rFonts w:ascii="Times New Roman" w:hAnsi="Times New Roman" w:cs="Times New Roman"/>
          <w:sz w:val="27"/>
          <w:szCs w:val="27"/>
        </w:rPr>
      </w:pPr>
    </w:p>
    <w:p w:rsidR="00E24E95" w:rsidRPr="00C72399" w:rsidRDefault="00E24E95" w:rsidP="005738AF">
      <w:pPr>
        <w:spacing w:after="0" w:line="240" w:lineRule="auto"/>
        <w:rPr>
          <w:rFonts w:ascii="Times New Roman" w:hAnsi="Times New Roman" w:cs="Times New Roman"/>
          <w:sz w:val="27"/>
          <w:szCs w:val="27"/>
        </w:rPr>
      </w:pPr>
    </w:p>
    <w:p w:rsidR="00E24E95" w:rsidRPr="00C72399" w:rsidRDefault="00E24E95" w:rsidP="005738AF">
      <w:pPr>
        <w:spacing w:after="0" w:line="240" w:lineRule="auto"/>
        <w:rPr>
          <w:rFonts w:ascii="Times New Roman" w:hAnsi="Times New Roman" w:cs="Times New Roman"/>
          <w:sz w:val="27"/>
          <w:szCs w:val="27"/>
        </w:rPr>
      </w:pPr>
    </w:p>
    <w:p w:rsidR="002071E5" w:rsidRPr="00C72399" w:rsidRDefault="002071E5" w:rsidP="005738AF">
      <w:pPr>
        <w:spacing w:after="0" w:line="240" w:lineRule="auto"/>
        <w:rPr>
          <w:rFonts w:ascii="Times New Roman" w:hAnsi="Times New Roman" w:cs="Times New Roman"/>
          <w:sz w:val="27"/>
          <w:szCs w:val="27"/>
        </w:rPr>
      </w:pPr>
    </w:p>
    <w:p w:rsidR="002071E5" w:rsidRPr="00C72399" w:rsidRDefault="002071E5" w:rsidP="005738AF">
      <w:pPr>
        <w:spacing w:after="0" w:line="240" w:lineRule="auto"/>
        <w:rPr>
          <w:rFonts w:ascii="Times New Roman" w:hAnsi="Times New Roman" w:cs="Times New Roman"/>
          <w:sz w:val="27"/>
          <w:szCs w:val="27"/>
        </w:rPr>
      </w:pPr>
    </w:p>
    <w:p w:rsidR="002071E5" w:rsidRPr="00C72399" w:rsidRDefault="002071E5" w:rsidP="005738AF">
      <w:pPr>
        <w:spacing w:after="0" w:line="240" w:lineRule="auto"/>
        <w:rPr>
          <w:rFonts w:ascii="Times New Roman" w:hAnsi="Times New Roman" w:cs="Times New Roman"/>
          <w:sz w:val="27"/>
          <w:szCs w:val="27"/>
        </w:rPr>
      </w:pPr>
    </w:p>
    <w:p w:rsidR="002071E5" w:rsidRPr="00C72399" w:rsidRDefault="002071E5" w:rsidP="005738AF">
      <w:pPr>
        <w:spacing w:after="0" w:line="240" w:lineRule="auto"/>
        <w:rPr>
          <w:rFonts w:ascii="Times New Roman" w:hAnsi="Times New Roman" w:cs="Times New Roman"/>
          <w:sz w:val="27"/>
          <w:szCs w:val="27"/>
        </w:rPr>
      </w:pPr>
    </w:p>
    <w:p w:rsidR="002071E5" w:rsidRPr="00C72399" w:rsidRDefault="002071E5" w:rsidP="005738AF">
      <w:pPr>
        <w:spacing w:after="0" w:line="240" w:lineRule="auto"/>
        <w:rPr>
          <w:rFonts w:ascii="Times New Roman" w:hAnsi="Times New Roman" w:cs="Times New Roman"/>
          <w:sz w:val="27"/>
          <w:szCs w:val="27"/>
        </w:rPr>
      </w:pPr>
    </w:p>
    <w:p w:rsidR="002071E5" w:rsidRPr="00C72399" w:rsidRDefault="002071E5" w:rsidP="005738AF">
      <w:pPr>
        <w:spacing w:after="0" w:line="240" w:lineRule="auto"/>
        <w:rPr>
          <w:rFonts w:ascii="Times New Roman" w:hAnsi="Times New Roman" w:cs="Times New Roman"/>
          <w:sz w:val="27"/>
          <w:szCs w:val="27"/>
        </w:rPr>
      </w:pPr>
    </w:p>
    <w:p w:rsidR="002071E5" w:rsidRPr="00C72399" w:rsidRDefault="002071E5" w:rsidP="005738AF">
      <w:pPr>
        <w:spacing w:after="0" w:line="240" w:lineRule="auto"/>
        <w:rPr>
          <w:rFonts w:ascii="Times New Roman" w:hAnsi="Times New Roman" w:cs="Times New Roman"/>
          <w:sz w:val="27"/>
          <w:szCs w:val="27"/>
        </w:rPr>
      </w:pPr>
    </w:p>
    <w:p w:rsidR="002071E5" w:rsidRDefault="002071E5" w:rsidP="005738AF">
      <w:pPr>
        <w:spacing w:after="0" w:line="240" w:lineRule="auto"/>
        <w:rPr>
          <w:rFonts w:ascii="Times New Roman" w:hAnsi="Times New Roman" w:cs="Times New Roman"/>
          <w:sz w:val="27"/>
          <w:szCs w:val="27"/>
        </w:rPr>
      </w:pPr>
    </w:p>
    <w:p w:rsidR="00C72399" w:rsidRDefault="00C72399" w:rsidP="005738AF">
      <w:pPr>
        <w:spacing w:after="0" w:line="240" w:lineRule="auto"/>
        <w:rPr>
          <w:rFonts w:ascii="Times New Roman" w:hAnsi="Times New Roman" w:cs="Times New Roman"/>
          <w:sz w:val="27"/>
          <w:szCs w:val="27"/>
        </w:rPr>
      </w:pPr>
    </w:p>
    <w:p w:rsidR="00C72399" w:rsidRDefault="00C72399" w:rsidP="005738AF">
      <w:pPr>
        <w:spacing w:after="0" w:line="240" w:lineRule="auto"/>
        <w:rPr>
          <w:rFonts w:ascii="Times New Roman" w:hAnsi="Times New Roman" w:cs="Times New Roman"/>
          <w:sz w:val="27"/>
          <w:szCs w:val="27"/>
        </w:rPr>
      </w:pPr>
    </w:p>
    <w:p w:rsidR="00C72399" w:rsidRDefault="00C72399" w:rsidP="005738AF">
      <w:pPr>
        <w:spacing w:after="0" w:line="240" w:lineRule="auto"/>
        <w:rPr>
          <w:rFonts w:ascii="Times New Roman" w:hAnsi="Times New Roman" w:cs="Times New Roman"/>
          <w:sz w:val="27"/>
          <w:szCs w:val="27"/>
        </w:rPr>
      </w:pPr>
    </w:p>
    <w:p w:rsidR="00C72399" w:rsidRDefault="00C72399" w:rsidP="005738AF">
      <w:pPr>
        <w:spacing w:after="0" w:line="240" w:lineRule="auto"/>
        <w:rPr>
          <w:rFonts w:ascii="Times New Roman" w:hAnsi="Times New Roman" w:cs="Times New Roman"/>
          <w:sz w:val="27"/>
          <w:szCs w:val="27"/>
        </w:rPr>
      </w:pPr>
    </w:p>
    <w:p w:rsidR="00C72399" w:rsidRDefault="00C72399" w:rsidP="005738AF">
      <w:pPr>
        <w:spacing w:after="0" w:line="240" w:lineRule="auto"/>
        <w:rPr>
          <w:rFonts w:ascii="Times New Roman" w:hAnsi="Times New Roman" w:cs="Times New Roman"/>
          <w:sz w:val="27"/>
          <w:szCs w:val="27"/>
        </w:rPr>
      </w:pPr>
    </w:p>
    <w:p w:rsidR="00C72399" w:rsidRDefault="00C72399" w:rsidP="005738AF">
      <w:pPr>
        <w:spacing w:after="0" w:line="240" w:lineRule="auto"/>
        <w:rPr>
          <w:rFonts w:ascii="Times New Roman" w:hAnsi="Times New Roman" w:cs="Times New Roman"/>
          <w:sz w:val="27"/>
          <w:szCs w:val="27"/>
        </w:rPr>
      </w:pPr>
    </w:p>
    <w:p w:rsidR="00C72399" w:rsidRDefault="00C72399" w:rsidP="005738AF">
      <w:pPr>
        <w:spacing w:after="0" w:line="240" w:lineRule="auto"/>
        <w:rPr>
          <w:rFonts w:ascii="Times New Roman" w:hAnsi="Times New Roman" w:cs="Times New Roman"/>
          <w:sz w:val="27"/>
          <w:szCs w:val="27"/>
        </w:rPr>
      </w:pPr>
    </w:p>
    <w:p w:rsidR="00C72399" w:rsidRDefault="00C72399" w:rsidP="005738AF">
      <w:pPr>
        <w:spacing w:after="0" w:line="240" w:lineRule="auto"/>
        <w:rPr>
          <w:rFonts w:ascii="Times New Roman" w:hAnsi="Times New Roman" w:cs="Times New Roman"/>
          <w:sz w:val="27"/>
          <w:szCs w:val="27"/>
        </w:rPr>
      </w:pPr>
    </w:p>
    <w:p w:rsidR="00C72399" w:rsidRDefault="00C72399" w:rsidP="005738AF">
      <w:pPr>
        <w:spacing w:after="0" w:line="240" w:lineRule="auto"/>
        <w:rPr>
          <w:rFonts w:ascii="Times New Roman" w:hAnsi="Times New Roman" w:cs="Times New Roman"/>
          <w:sz w:val="27"/>
          <w:szCs w:val="27"/>
        </w:rPr>
      </w:pPr>
    </w:p>
    <w:p w:rsidR="00C72399" w:rsidRDefault="00C72399" w:rsidP="005738AF">
      <w:pPr>
        <w:spacing w:after="0" w:line="240" w:lineRule="auto"/>
        <w:rPr>
          <w:rFonts w:ascii="Times New Roman" w:hAnsi="Times New Roman" w:cs="Times New Roman"/>
          <w:sz w:val="27"/>
          <w:szCs w:val="27"/>
        </w:rPr>
      </w:pPr>
    </w:p>
    <w:p w:rsidR="00C72399" w:rsidRDefault="00C72399" w:rsidP="005738AF">
      <w:pPr>
        <w:spacing w:after="0" w:line="240" w:lineRule="auto"/>
        <w:rPr>
          <w:rFonts w:ascii="Times New Roman" w:hAnsi="Times New Roman" w:cs="Times New Roman"/>
          <w:sz w:val="27"/>
          <w:szCs w:val="27"/>
        </w:rPr>
      </w:pPr>
    </w:p>
    <w:p w:rsidR="00C72399" w:rsidRPr="00C72399" w:rsidRDefault="00C72399" w:rsidP="005738AF">
      <w:pPr>
        <w:spacing w:after="0" w:line="240" w:lineRule="auto"/>
        <w:rPr>
          <w:rFonts w:ascii="Times New Roman" w:hAnsi="Times New Roman" w:cs="Times New Roman"/>
          <w:sz w:val="27"/>
          <w:szCs w:val="27"/>
        </w:rPr>
      </w:pPr>
    </w:p>
    <w:p w:rsidR="005738AF" w:rsidRPr="00C72399" w:rsidRDefault="00E24E95" w:rsidP="00C72399">
      <w:pPr>
        <w:autoSpaceDE w:val="0"/>
        <w:autoSpaceDN w:val="0"/>
        <w:adjustRightInd w:val="0"/>
        <w:spacing w:after="0" w:line="240" w:lineRule="auto"/>
        <w:jc w:val="center"/>
        <w:outlineLvl w:val="0"/>
        <w:rPr>
          <w:rFonts w:ascii="Times New Roman" w:hAnsi="Times New Roman" w:cs="Times New Roman"/>
          <w:b/>
          <w:bCs/>
          <w:sz w:val="27"/>
          <w:szCs w:val="27"/>
        </w:rPr>
      </w:pPr>
      <w:r w:rsidRPr="00C72399">
        <w:rPr>
          <w:rFonts w:ascii="Times New Roman" w:hAnsi="Times New Roman" w:cs="Times New Roman"/>
          <w:b/>
          <w:bCs/>
          <w:sz w:val="27"/>
          <w:szCs w:val="27"/>
        </w:rPr>
        <w:lastRenderedPageBreak/>
        <w:t>Градостроительный кодекс Российской Федерации от 29.12.2004 № 190-ФЗ</w:t>
      </w:r>
    </w:p>
    <w:p w:rsidR="00E24E95" w:rsidRPr="00C72399" w:rsidRDefault="00E24E95" w:rsidP="00A40BDC">
      <w:pPr>
        <w:autoSpaceDE w:val="0"/>
        <w:autoSpaceDN w:val="0"/>
        <w:adjustRightInd w:val="0"/>
        <w:spacing w:after="0" w:line="240" w:lineRule="auto"/>
        <w:jc w:val="both"/>
        <w:outlineLvl w:val="0"/>
        <w:rPr>
          <w:rFonts w:ascii="Times New Roman" w:hAnsi="Times New Roman" w:cs="Times New Roman"/>
          <w:b/>
          <w:bCs/>
          <w:sz w:val="27"/>
          <w:szCs w:val="27"/>
        </w:rPr>
      </w:pPr>
    </w:p>
    <w:p w:rsidR="00C9359F" w:rsidRPr="00C9359F" w:rsidRDefault="00C9359F" w:rsidP="00C9359F">
      <w:pPr>
        <w:autoSpaceDE w:val="0"/>
        <w:autoSpaceDN w:val="0"/>
        <w:adjustRightInd w:val="0"/>
        <w:spacing w:after="0" w:line="240" w:lineRule="auto"/>
        <w:jc w:val="both"/>
        <w:outlineLvl w:val="0"/>
        <w:rPr>
          <w:rFonts w:ascii="Times New Roman" w:hAnsi="Times New Roman" w:cs="Times New Roman"/>
          <w:b/>
          <w:bCs/>
          <w:sz w:val="27"/>
          <w:szCs w:val="27"/>
        </w:rPr>
      </w:pPr>
      <w:r w:rsidRPr="00C9359F">
        <w:rPr>
          <w:rFonts w:ascii="Times New Roman" w:hAnsi="Times New Roman" w:cs="Times New Roman"/>
          <w:b/>
          <w:bCs/>
          <w:sz w:val="27"/>
          <w:szCs w:val="27"/>
        </w:rPr>
        <w:t>Статья 39. Порядок предоставления разрешения на условно разрешенный вид использования земельного участка или объекта капитального строительства</w:t>
      </w:r>
    </w:p>
    <w:p w:rsidR="00C9359F" w:rsidRDefault="00C9359F" w:rsidP="00C9359F">
      <w:pPr>
        <w:autoSpaceDE w:val="0"/>
        <w:autoSpaceDN w:val="0"/>
        <w:adjustRightInd w:val="0"/>
        <w:spacing w:after="0" w:line="240" w:lineRule="auto"/>
        <w:ind w:firstLine="540"/>
        <w:jc w:val="both"/>
        <w:rPr>
          <w:rFonts w:ascii="Times New Roman" w:hAnsi="Times New Roman" w:cs="Times New Roman"/>
          <w:b/>
          <w:bCs/>
          <w:sz w:val="26"/>
          <w:szCs w:val="26"/>
        </w:rPr>
      </w:pPr>
    </w:p>
    <w:p w:rsidR="00C9359F" w:rsidRPr="00C9359F" w:rsidRDefault="00C9359F" w:rsidP="00C9359F">
      <w:pPr>
        <w:autoSpaceDE w:val="0"/>
        <w:autoSpaceDN w:val="0"/>
        <w:adjustRightInd w:val="0"/>
        <w:spacing w:after="0" w:line="240" w:lineRule="auto"/>
        <w:ind w:firstLine="540"/>
        <w:jc w:val="both"/>
        <w:rPr>
          <w:rFonts w:ascii="Times New Roman" w:hAnsi="Times New Roman" w:cs="Times New Roman"/>
          <w:bCs/>
          <w:sz w:val="26"/>
          <w:szCs w:val="26"/>
        </w:rPr>
      </w:pPr>
      <w:r w:rsidRPr="00C9359F">
        <w:rPr>
          <w:rFonts w:ascii="Times New Roman" w:hAnsi="Times New Roman" w:cs="Times New Roman"/>
          <w:bCs/>
          <w:sz w:val="26"/>
          <w:szCs w:val="26"/>
        </w:rP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w:t>
      </w:r>
      <w:hyperlink r:id="rId10" w:history="1">
        <w:r w:rsidRPr="00C9359F">
          <w:rPr>
            <w:rFonts w:ascii="Times New Roman" w:hAnsi="Times New Roman" w:cs="Times New Roman"/>
            <w:bCs/>
            <w:color w:val="0000FF"/>
            <w:sz w:val="26"/>
            <w:szCs w:val="26"/>
          </w:rPr>
          <w:t>закона</w:t>
        </w:r>
      </w:hyperlink>
      <w:r w:rsidRPr="00C9359F">
        <w:rPr>
          <w:rFonts w:ascii="Times New Roman" w:hAnsi="Times New Roman" w:cs="Times New Roman"/>
          <w:bCs/>
          <w:sz w:val="26"/>
          <w:szCs w:val="26"/>
        </w:rPr>
        <w:t xml:space="preserve"> от 6 апреля 2011 года N 63-ФЗ "Об электронной подписи" (далее - электронный документ, подписанный электронной подписью).</w:t>
      </w:r>
    </w:p>
    <w:p w:rsidR="00C9359F" w:rsidRPr="00C9359F" w:rsidRDefault="00C9359F" w:rsidP="00C9359F">
      <w:pPr>
        <w:autoSpaceDE w:val="0"/>
        <w:autoSpaceDN w:val="0"/>
        <w:adjustRightInd w:val="0"/>
        <w:spacing w:after="0" w:line="240" w:lineRule="auto"/>
        <w:ind w:firstLine="540"/>
        <w:jc w:val="both"/>
        <w:rPr>
          <w:rFonts w:ascii="Times New Roman" w:hAnsi="Times New Roman" w:cs="Times New Roman"/>
          <w:bCs/>
          <w:sz w:val="26"/>
          <w:szCs w:val="26"/>
        </w:rPr>
      </w:pPr>
      <w:r w:rsidRPr="00C9359F">
        <w:rPr>
          <w:rFonts w:ascii="Times New Roman" w:hAnsi="Times New Roman" w:cs="Times New Roman"/>
          <w:bCs/>
          <w:sz w:val="26"/>
          <w:szCs w:val="26"/>
        </w:rPr>
        <w:t xml:space="preserve">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hyperlink r:id="rId11" w:history="1">
        <w:r w:rsidRPr="00C9359F">
          <w:rPr>
            <w:rFonts w:ascii="Times New Roman" w:hAnsi="Times New Roman" w:cs="Times New Roman"/>
            <w:bCs/>
            <w:color w:val="0000FF"/>
            <w:sz w:val="26"/>
            <w:szCs w:val="26"/>
          </w:rPr>
          <w:t>статьей 5.1</w:t>
        </w:r>
      </w:hyperlink>
      <w:r w:rsidRPr="00C9359F">
        <w:rPr>
          <w:rFonts w:ascii="Times New Roman" w:hAnsi="Times New Roman" w:cs="Times New Roman"/>
          <w:bCs/>
          <w:sz w:val="26"/>
          <w:szCs w:val="26"/>
        </w:rPr>
        <w:t xml:space="preserve"> настоящего Кодекса, с учетом положений настоящей статьи.</w:t>
      </w:r>
    </w:p>
    <w:p w:rsidR="00C9359F" w:rsidRPr="00C9359F" w:rsidRDefault="00C9359F" w:rsidP="00C9359F">
      <w:pPr>
        <w:autoSpaceDE w:val="0"/>
        <w:autoSpaceDN w:val="0"/>
        <w:adjustRightInd w:val="0"/>
        <w:spacing w:after="0" w:line="240" w:lineRule="auto"/>
        <w:ind w:firstLine="540"/>
        <w:jc w:val="both"/>
        <w:rPr>
          <w:rFonts w:ascii="Times New Roman" w:hAnsi="Times New Roman" w:cs="Times New Roman"/>
          <w:bCs/>
          <w:sz w:val="26"/>
          <w:szCs w:val="26"/>
        </w:rPr>
      </w:pPr>
      <w:r w:rsidRPr="00C9359F">
        <w:rPr>
          <w:rFonts w:ascii="Times New Roman" w:hAnsi="Times New Roman" w:cs="Times New Roman"/>
          <w:bCs/>
          <w:sz w:val="26"/>
          <w:szCs w:val="26"/>
        </w:rPr>
        <w:t>3. В случае</w:t>
      </w:r>
      <w:proofErr w:type="gramStart"/>
      <w:r w:rsidRPr="00C9359F">
        <w:rPr>
          <w:rFonts w:ascii="Times New Roman" w:hAnsi="Times New Roman" w:cs="Times New Roman"/>
          <w:bCs/>
          <w:sz w:val="26"/>
          <w:szCs w:val="26"/>
        </w:rPr>
        <w:t>,</w:t>
      </w:r>
      <w:proofErr w:type="gramEnd"/>
      <w:r w:rsidRPr="00C9359F">
        <w:rPr>
          <w:rFonts w:ascii="Times New Roman" w:hAnsi="Times New Roman" w:cs="Times New Roman"/>
          <w:bCs/>
          <w:sz w:val="26"/>
          <w:szCs w:val="26"/>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C9359F" w:rsidRPr="00C9359F" w:rsidRDefault="00C9359F" w:rsidP="00C9359F">
      <w:pPr>
        <w:autoSpaceDE w:val="0"/>
        <w:autoSpaceDN w:val="0"/>
        <w:adjustRightInd w:val="0"/>
        <w:spacing w:after="0" w:line="240" w:lineRule="auto"/>
        <w:ind w:firstLine="540"/>
        <w:jc w:val="both"/>
        <w:rPr>
          <w:rFonts w:ascii="Times New Roman" w:hAnsi="Times New Roman" w:cs="Times New Roman"/>
          <w:bCs/>
          <w:sz w:val="26"/>
          <w:szCs w:val="26"/>
        </w:rPr>
      </w:pPr>
      <w:r w:rsidRPr="00C9359F">
        <w:rPr>
          <w:rFonts w:ascii="Times New Roman" w:hAnsi="Times New Roman" w:cs="Times New Roman"/>
          <w:bCs/>
          <w:sz w:val="26"/>
          <w:szCs w:val="26"/>
        </w:rPr>
        <w:t xml:space="preserve">4. </w:t>
      </w:r>
      <w:proofErr w:type="gramStart"/>
      <w:r w:rsidRPr="00C9359F">
        <w:rPr>
          <w:rFonts w:ascii="Times New Roman" w:hAnsi="Times New Roman" w:cs="Times New Roman"/>
          <w:bCs/>
          <w:sz w:val="26"/>
          <w:szCs w:val="26"/>
        </w:rPr>
        <w:t>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w:t>
      </w:r>
      <w:proofErr w:type="gramEnd"/>
      <w:r w:rsidRPr="00C9359F">
        <w:rPr>
          <w:rFonts w:ascii="Times New Roman" w:hAnsi="Times New Roman" w:cs="Times New Roman"/>
          <w:bCs/>
          <w:sz w:val="26"/>
          <w:szCs w:val="26"/>
        </w:rPr>
        <w:t xml:space="preserve">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C9359F" w:rsidRPr="00C9359F" w:rsidRDefault="00C9359F" w:rsidP="00C9359F">
      <w:pPr>
        <w:autoSpaceDE w:val="0"/>
        <w:autoSpaceDN w:val="0"/>
        <w:adjustRightInd w:val="0"/>
        <w:spacing w:after="0" w:line="240" w:lineRule="auto"/>
        <w:ind w:firstLine="540"/>
        <w:jc w:val="both"/>
        <w:rPr>
          <w:rFonts w:ascii="Times New Roman" w:hAnsi="Times New Roman" w:cs="Times New Roman"/>
          <w:bCs/>
          <w:sz w:val="26"/>
          <w:szCs w:val="26"/>
        </w:rPr>
      </w:pPr>
      <w:r w:rsidRPr="00C9359F">
        <w:rPr>
          <w:rFonts w:ascii="Times New Roman" w:hAnsi="Times New Roman" w:cs="Times New Roman"/>
          <w:bCs/>
          <w:sz w:val="26"/>
          <w:szCs w:val="26"/>
        </w:rPr>
        <w:t xml:space="preserve">5 - 6. Утратили силу. - Федеральный </w:t>
      </w:r>
      <w:hyperlink r:id="rId12" w:history="1">
        <w:r w:rsidRPr="00C9359F">
          <w:rPr>
            <w:rFonts w:ascii="Times New Roman" w:hAnsi="Times New Roman" w:cs="Times New Roman"/>
            <w:bCs/>
            <w:color w:val="0000FF"/>
            <w:sz w:val="26"/>
            <w:szCs w:val="26"/>
          </w:rPr>
          <w:t>закон</w:t>
        </w:r>
      </w:hyperlink>
      <w:r w:rsidRPr="00C9359F">
        <w:rPr>
          <w:rFonts w:ascii="Times New Roman" w:hAnsi="Times New Roman" w:cs="Times New Roman"/>
          <w:bCs/>
          <w:sz w:val="26"/>
          <w:szCs w:val="26"/>
        </w:rPr>
        <w:t xml:space="preserve"> от 29.12.2017 N 455-ФЗ.</w:t>
      </w:r>
    </w:p>
    <w:p w:rsidR="00C9359F" w:rsidRPr="00C9359F" w:rsidRDefault="00C9359F" w:rsidP="00C9359F">
      <w:pPr>
        <w:autoSpaceDE w:val="0"/>
        <w:autoSpaceDN w:val="0"/>
        <w:adjustRightInd w:val="0"/>
        <w:spacing w:after="0" w:line="240" w:lineRule="auto"/>
        <w:ind w:firstLine="540"/>
        <w:jc w:val="both"/>
        <w:rPr>
          <w:rFonts w:ascii="Times New Roman" w:hAnsi="Times New Roman" w:cs="Times New Roman"/>
          <w:bCs/>
          <w:sz w:val="26"/>
          <w:szCs w:val="26"/>
        </w:rPr>
      </w:pPr>
      <w:r w:rsidRPr="00C9359F">
        <w:rPr>
          <w:rFonts w:ascii="Times New Roman" w:hAnsi="Times New Roman" w:cs="Times New Roman"/>
          <w:bCs/>
          <w:sz w:val="26"/>
          <w:szCs w:val="26"/>
        </w:rPr>
        <w:t>7.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C9359F" w:rsidRPr="00C9359F" w:rsidRDefault="00C9359F" w:rsidP="00C9359F">
      <w:pPr>
        <w:autoSpaceDE w:val="0"/>
        <w:autoSpaceDN w:val="0"/>
        <w:adjustRightInd w:val="0"/>
        <w:spacing w:after="0" w:line="240" w:lineRule="auto"/>
        <w:ind w:firstLine="540"/>
        <w:jc w:val="both"/>
        <w:rPr>
          <w:rFonts w:ascii="Times New Roman" w:hAnsi="Times New Roman" w:cs="Times New Roman"/>
          <w:bCs/>
          <w:sz w:val="26"/>
          <w:szCs w:val="26"/>
        </w:rPr>
      </w:pPr>
      <w:bookmarkStart w:id="6" w:name="Par13"/>
      <w:bookmarkEnd w:id="6"/>
      <w:r w:rsidRPr="00C9359F">
        <w:rPr>
          <w:rFonts w:ascii="Times New Roman" w:hAnsi="Times New Roman" w:cs="Times New Roman"/>
          <w:bCs/>
          <w:sz w:val="26"/>
          <w:szCs w:val="26"/>
        </w:rPr>
        <w:t xml:space="preserve">8. </w:t>
      </w:r>
      <w:proofErr w:type="gramStart"/>
      <w:r w:rsidRPr="00C9359F">
        <w:rPr>
          <w:rFonts w:ascii="Times New Roman" w:hAnsi="Times New Roman" w:cs="Times New Roman"/>
          <w:bCs/>
          <w:sz w:val="26"/>
          <w:szCs w:val="26"/>
        </w:rPr>
        <w:t>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roofErr w:type="gramEnd"/>
    </w:p>
    <w:p w:rsidR="00C9359F" w:rsidRPr="00C9359F" w:rsidRDefault="00C9359F" w:rsidP="00C9359F">
      <w:pPr>
        <w:autoSpaceDE w:val="0"/>
        <w:autoSpaceDN w:val="0"/>
        <w:adjustRightInd w:val="0"/>
        <w:spacing w:after="0" w:line="240" w:lineRule="auto"/>
        <w:ind w:firstLine="540"/>
        <w:jc w:val="both"/>
        <w:rPr>
          <w:rFonts w:ascii="Times New Roman" w:hAnsi="Times New Roman" w:cs="Times New Roman"/>
          <w:bCs/>
          <w:sz w:val="26"/>
          <w:szCs w:val="26"/>
        </w:rPr>
      </w:pPr>
      <w:r w:rsidRPr="00C9359F">
        <w:rPr>
          <w:rFonts w:ascii="Times New Roman" w:hAnsi="Times New Roman" w:cs="Times New Roman"/>
          <w:bCs/>
          <w:sz w:val="26"/>
          <w:szCs w:val="26"/>
        </w:rPr>
        <w:lastRenderedPageBreak/>
        <w:t xml:space="preserve">9. На основании указанных в </w:t>
      </w:r>
      <w:hyperlink w:anchor="Par13" w:history="1">
        <w:r w:rsidRPr="00C9359F">
          <w:rPr>
            <w:rFonts w:ascii="Times New Roman" w:hAnsi="Times New Roman" w:cs="Times New Roman"/>
            <w:bCs/>
            <w:color w:val="0000FF"/>
            <w:sz w:val="26"/>
            <w:szCs w:val="26"/>
          </w:rPr>
          <w:t>части 8</w:t>
        </w:r>
      </w:hyperlink>
      <w:r w:rsidRPr="00C9359F">
        <w:rPr>
          <w:rFonts w:ascii="Times New Roman" w:hAnsi="Times New Roman" w:cs="Times New Roman"/>
          <w:bCs/>
          <w:sz w:val="26"/>
          <w:szCs w:val="26"/>
        </w:rPr>
        <w:t xml:space="preserve">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C9359F" w:rsidRPr="00C9359F" w:rsidRDefault="00C9359F" w:rsidP="00C9359F">
      <w:pPr>
        <w:autoSpaceDE w:val="0"/>
        <w:autoSpaceDN w:val="0"/>
        <w:adjustRightInd w:val="0"/>
        <w:spacing w:after="0" w:line="240" w:lineRule="auto"/>
        <w:ind w:firstLine="540"/>
        <w:jc w:val="both"/>
        <w:rPr>
          <w:rFonts w:ascii="Times New Roman" w:hAnsi="Times New Roman" w:cs="Times New Roman"/>
          <w:bCs/>
          <w:sz w:val="26"/>
          <w:szCs w:val="26"/>
        </w:rPr>
      </w:pPr>
      <w:r w:rsidRPr="00C9359F">
        <w:rPr>
          <w:rFonts w:ascii="Times New Roman" w:hAnsi="Times New Roman" w:cs="Times New Roman"/>
          <w:bCs/>
          <w:sz w:val="26"/>
          <w:szCs w:val="26"/>
        </w:rPr>
        <w:t>10.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C9359F" w:rsidRPr="00C9359F" w:rsidRDefault="00C9359F" w:rsidP="00C9359F">
      <w:pPr>
        <w:autoSpaceDE w:val="0"/>
        <w:autoSpaceDN w:val="0"/>
        <w:adjustRightInd w:val="0"/>
        <w:spacing w:after="0" w:line="240" w:lineRule="auto"/>
        <w:ind w:firstLine="540"/>
        <w:jc w:val="both"/>
        <w:rPr>
          <w:rFonts w:ascii="Times New Roman" w:hAnsi="Times New Roman" w:cs="Times New Roman"/>
          <w:bCs/>
          <w:sz w:val="26"/>
          <w:szCs w:val="26"/>
        </w:rPr>
      </w:pPr>
      <w:r w:rsidRPr="00C9359F">
        <w:rPr>
          <w:rFonts w:ascii="Times New Roman" w:hAnsi="Times New Roman" w:cs="Times New Roman"/>
          <w:bCs/>
          <w:sz w:val="26"/>
          <w:szCs w:val="26"/>
        </w:rPr>
        <w:t>11. В случае</w:t>
      </w:r>
      <w:proofErr w:type="gramStart"/>
      <w:r w:rsidRPr="00C9359F">
        <w:rPr>
          <w:rFonts w:ascii="Times New Roman" w:hAnsi="Times New Roman" w:cs="Times New Roman"/>
          <w:bCs/>
          <w:sz w:val="26"/>
          <w:szCs w:val="26"/>
        </w:rPr>
        <w:t>,</w:t>
      </w:r>
      <w:proofErr w:type="gramEnd"/>
      <w:r w:rsidRPr="00C9359F">
        <w:rPr>
          <w:rFonts w:ascii="Times New Roman" w:hAnsi="Times New Roman" w:cs="Times New Roman"/>
          <w:bCs/>
          <w:sz w:val="26"/>
          <w:szCs w:val="26"/>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C9359F" w:rsidRPr="00C9359F" w:rsidRDefault="00C9359F" w:rsidP="00C9359F">
      <w:pPr>
        <w:autoSpaceDE w:val="0"/>
        <w:autoSpaceDN w:val="0"/>
        <w:adjustRightInd w:val="0"/>
        <w:spacing w:after="0" w:line="240" w:lineRule="auto"/>
        <w:ind w:firstLine="540"/>
        <w:jc w:val="both"/>
        <w:rPr>
          <w:rFonts w:ascii="Times New Roman" w:hAnsi="Times New Roman" w:cs="Times New Roman"/>
          <w:bCs/>
          <w:sz w:val="26"/>
          <w:szCs w:val="26"/>
        </w:rPr>
      </w:pPr>
      <w:r w:rsidRPr="00C9359F">
        <w:rPr>
          <w:rFonts w:ascii="Times New Roman" w:hAnsi="Times New Roman" w:cs="Times New Roman"/>
          <w:bCs/>
          <w:sz w:val="26"/>
          <w:szCs w:val="26"/>
        </w:rPr>
        <w:t xml:space="preserve">11.1. </w:t>
      </w:r>
      <w:proofErr w:type="gramStart"/>
      <w:r w:rsidRPr="00C9359F">
        <w:rPr>
          <w:rFonts w:ascii="Times New Roman" w:hAnsi="Times New Roman" w:cs="Times New Roman"/>
          <w:bCs/>
          <w:sz w:val="26"/>
          <w:szCs w:val="26"/>
        </w:rPr>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3" w:history="1">
        <w:r w:rsidRPr="00C9359F">
          <w:rPr>
            <w:rFonts w:ascii="Times New Roman" w:hAnsi="Times New Roman" w:cs="Times New Roman"/>
            <w:bCs/>
            <w:color w:val="0000FF"/>
            <w:sz w:val="26"/>
            <w:szCs w:val="26"/>
          </w:rPr>
          <w:t>части 2 статьи 55.32</w:t>
        </w:r>
      </w:hyperlink>
      <w:r w:rsidRPr="00C9359F">
        <w:rPr>
          <w:rFonts w:ascii="Times New Roman" w:hAnsi="Times New Roman" w:cs="Times New Roman"/>
          <w:bCs/>
          <w:sz w:val="26"/>
          <w:szCs w:val="26"/>
        </w:rPr>
        <w:t xml:space="preserve"> настоящего Кодекса,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w:t>
      </w:r>
      <w:proofErr w:type="gramEnd"/>
      <w:r w:rsidRPr="00C9359F">
        <w:rPr>
          <w:rFonts w:ascii="Times New Roman" w:hAnsi="Times New Roman" w:cs="Times New Roman"/>
          <w:bCs/>
          <w:sz w:val="26"/>
          <w:szCs w:val="26"/>
        </w:rPr>
        <w:t xml:space="preserve"> </w:t>
      </w:r>
      <w:proofErr w:type="gramStart"/>
      <w:r w:rsidRPr="00C9359F">
        <w:rPr>
          <w:rFonts w:ascii="Times New Roman" w:hAnsi="Times New Roman" w:cs="Times New Roman"/>
          <w:bCs/>
          <w:sz w:val="26"/>
          <w:szCs w:val="26"/>
        </w:rPr>
        <w:t xml:space="preserve">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14" w:history="1">
        <w:r w:rsidRPr="00C9359F">
          <w:rPr>
            <w:rFonts w:ascii="Times New Roman" w:hAnsi="Times New Roman" w:cs="Times New Roman"/>
            <w:bCs/>
            <w:color w:val="0000FF"/>
            <w:sz w:val="26"/>
            <w:szCs w:val="26"/>
          </w:rPr>
          <w:t>части 2 статьи 55.32</w:t>
        </w:r>
      </w:hyperlink>
      <w:r w:rsidRPr="00C9359F">
        <w:rPr>
          <w:rFonts w:ascii="Times New Roman" w:hAnsi="Times New Roman" w:cs="Times New Roman"/>
          <w:bCs/>
          <w:sz w:val="26"/>
          <w:szCs w:val="26"/>
        </w:rP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w:t>
      </w:r>
      <w:proofErr w:type="gramEnd"/>
      <w:r w:rsidRPr="00C9359F">
        <w:rPr>
          <w:rFonts w:ascii="Times New Roman" w:hAnsi="Times New Roman" w:cs="Times New Roman"/>
          <w:bCs/>
          <w:sz w:val="26"/>
          <w:szCs w:val="26"/>
        </w:rPr>
        <w:t xml:space="preserve">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C9359F" w:rsidRPr="00C9359F" w:rsidRDefault="00C9359F" w:rsidP="00C9359F">
      <w:pPr>
        <w:autoSpaceDE w:val="0"/>
        <w:autoSpaceDN w:val="0"/>
        <w:adjustRightInd w:val="0"/>
        <w:spacing w:after="0" w:line="240" w:lineRule="auto"/>
        <w:ind w:firstLine="540"/>
        <w:jc w:val="both"/>
        <w:rPr>
          <w:rFonts w:ascii="Times New Roman" w:hAnsi="Times New Roman" w:cs="Times New Roman"/>
          <w:bCs/>
          <w:sz w:val="26"/>
          <w:szCs w:val="26"/>
        </w:rPr>
      </w:pPr>
      <w:r w:rsidRPr="00C9359F">
        <w:rPr>
          <w:rFonts w:ascii="Times New Roman" w:hAnsi="Times New Roman" w:cs="Times New Roman"/>
          <w:bCs/>
          <w:sz w:val="26"/>
          <w:szCs w:val="26"/>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105127" w:rsidRPr="00C9359F"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p>
    <w:p w:rsidR="00E24E95" w:rsidRPr="00C72399" w:rsidRDefault="00E24E95" w:rsidP="00105127">
      <w:pPr>
        <w:autoSpaceDE w:val="0"/>
        <w:autoSpaceDN w:val="0"/>
        <w:adjustRightInd w:val="0"/>
        <w:spacing w:after="0" w:line="240" w:lineRule="auto"/>
        <w:ind w:firstLine="540"/>
        <w:jc w:val="both"/>
        <w:rPr>
          <w:rFonts w:ascii="Times New Roman" w:hAnsi="Times New Roman" w:cs="Times New Roman"/>
          <w:sz w:val="27"/>
          <w:szCs w:val="27"/>
        </w:rPr>
      </w:pPr>
    </w:p>
    <w:p w:rsidR="00E24E95" w:rsidRPr="00C72399" w:rsidRDefault="00E24E95" w:rsidP="00105127">
      <w:pPr>
        <w:autoSpaceDE w:val="0"/>
        <w:autoSpaceDN w:val="0"/>
        <w:adjustRightInd w:val="0"/>
        <w:spacing w:after="0" w:line="240" w:lineRule="auto"/>
        <w:ind w:firstLine="540"/>
        <w:jc w:val="both"/>
        <w:rPr>
          <w:rFonts w:ascii="Times New Roman" w:hAnsi="Times New Roman" w:cs="Times New Roman"/>
          <w:sz w:val="27"/>
          <w:szCs w:val="27"/>
        </w:rPr>
      </w:pPr>
    </w:p>
    <w:p w:rsidR="00E24E95" w:rsidRPr="00C72399" w:rsidRDefault="00E24E95" w:rsidP="00105127">
      <w:pPr>
        <w:autoSpaceDE w:val="0"/>
        <w:autoSpaceDN w:val="0"/>
        <w:adjustRightInd w:val="0"/>
        <w:spacing w:after="0" w:line="240" w:lineRule="auto"/>
        <w:ind w:firstLine="540"/>
        <w:jc w:val="both"/>
        <w:rPr>
          <w:rFonts w:ascii="Times New Roman" w:hAnsi="Times New Roman" w:cs="Times New Roman"/>
          <w:sz w:val="27"/>
          <w:szCs w:val="27"/>
        </w:rPr>
      </w:pPr>
    </w:p>
    <w:p w:rsidR="00E24E95" w:rsidRPr="00C72399" w:rsidRDefault="00E24E95" w:rsidP="00105127">
      <w:pPr>
        <w:autoSpaceDE w:val="0"/>
        <w:autoSpaceDN w:val="0"/>
        <w:adjustRightInd w:val="0"/>
        <w:spacing w:after="0" w:line="240" w:lineRule="auto"/>
        <w:ind w:firstLine="540"/>
        <w:jc w:val="both"/>
        <w:rPr>
          <w:rFonts w:ascii="Times New Roman" w:hAnsi="Times New Roman" w:cs="Times New Roman"/>
          <w:sz w:val="27"/>
          <w:szCs w:val="27"/>
        </w:rPr>
      </w:pPr>
    </w:p>
    <w:p w:rsidR="00E24E95" w:rsidRPr="00C72399" w:rsidRDefault="00E24E95" w:rsidP="00105127">
      <w:pPr>
        <w:autoSpaceDE w:val="0"/>
        <w:autoSpaceDN w:val="0"/>
        <w:adjustRightInd w:val="0"/>
        <w:spacing w:after="0" w:line="240" w:lineRule="auto"/>
        <w:ind w:firstLine="540"/>
        <w:jc w:val="both"/>
        <w:rPr>
          <w:rFonts w:ascii="Times New Roman" w:hAnsi="Times New Roman" w:cs="Times New Roman"/>
          <w:sz w:val="27"/>
          <w:szCs w:val="27"/>
        </w:rPr>
      </w:pPr>
    </w:p>
    <w:p w:rsidR="00E24E95" w:rsidRPr="00C72399" w:rsidRDefault="00E24E95" w:rsidP="00105127">
      <w:pPr>
        <w:autoSpaceDE w:val="0"/>
        <w:autoSpaceDN w:val="0"/>
        <w:adjustRightInd w:val="0"/>
        <w:spacing w:after="0" w:line="240" w:lineRule="auto"/>
        <w:ind w:firstLine="540"/>
        <w:jc w:val="both"/>
        <w:rPr>
          <w:rFonts w:ascii="Times New Roman" w:hAnsi="Times New Roman" w:cs="Times New Roman"/>
          <w:sz w:val="27"/>
          <w:szCs w:val="27"/>
        </w:rPr>
      </w:pPr>
    </w:p>
    <w:p w:rsidR="00E24E95" w:rsidRPr="00C72399" w:rsidRDefault="00E24E95" w:rsidP="00105127">
      <w:pPr>
        <w:autoSpaceDE w:val="0"/>
        <w:autoSpaceDN w:val="0"/>
        <w:adjustRightInd w:val="0"/>
        <w:spacing w:after="0" w:line="240" w:lineRule="auto"/>
        <w:ind w:firstLine="540"/>
        <w:jc w:val="both"/>
        <w:rPr>
          <w:rFonts w:ascii="Times New Roman" w:hAnsi="Times New Roman" w:cs="Times New Roman"/>
          <w:sz w:val="27"/>
          <w:szCs w:val="27"/>
        </w:rPr>
      </w:pPr>
    </w:p>
    <w:p w:rsidR="00E24E95" w:rsidRPr="00C72399" w:rsidRDefault="00E24E95" w:rsidP="00105127">
      <w:pPr>
        <w:autoSpaceDE w:val="0"/>
        <w:autoSpaceDN w:val="0"/>
        <w:adjustRightInd w:val="0"/>
        <w:spacing w:after="0" w:line="240" w:lineRule="auto"/>
        <w:ind w:firstLine="540"/>
        <w:jc w:val="both"/>
        <w:rPr>
          <w:rFonts w:ascii="Times New Roman" w:hAnsi="Times New Roman" w:cs="Times New Roman"/>
          <w:sz w:val="27"/>
          <w:szCs w:val="27"/>
        </w:rPr>
      </w:pPr>
    </w:p>
    <w:p w:rsidR="009A0EF0" w:rsidRPr="00C72399" w:rsidRDefault="009A0EF0" w:rsidP="009A0EF0">
      <w:pPr>
        <w:autoSpaceDE w:val="0"/>
        <w:autoSpaceDN w:val="0"/>
        <w:adjustRightInd w:val="0"/>
        <w:spacing w:after="0" w:line="240" w:lineRule="auto"/>
        <w:jc w:val="both"/>
        <w:outlineLvl w:val="0"/>
        <w:rPr>
          <w:rFonts w:ascii="Times New Roman" w:eastAsia="Times New Roman" w:hAnsi="Times New Roman" w:cs="Times New Roman"/>
          <w:b/>
          <w:sz w:val="27"/>
          <w:szCs w:val="27"/>
        </w:rPr>
      </w:pPr>
      <w:r w:rsidRPr="00C72399">
        <w:rPr>
          <w:rFonts w:ascii="Times New Roman" w:eastAsia="Times New Roman" w:hAnsi="Times New Roman" w:cs="Times New Roman"/>
          <w:b/>
          <w:sz w:val="27"/>
          <w:szCs w:val="27"/>
        </w:rPr>
        <w:lastRenderedPageBreak/>
        <w:t xml:space="preserve">Нормативный правовой акт города Тынды от 15.12.2015 № 44-НПА </w:t>
      </w:r>
      <w:r>
        <w:rPr>
          <w:rFonts w:ascii="Times New Roman" w:eastAsia="Times New Roman" w:hAnsi="Times New Roman" w:cs="Times New Roman"/>
          <w:b/>
          <w:sz w:val="27"/>
          <w:szCs w:val="27"/>
        </w:rPr>
        <w:t xml:space="preserve">                           </w:t>
      </w:r>
      <w:r w:rsidRPr="00C72399">
        <w:rPr>
          <w:rFonts w:ascii="Times New Roman" w:eastAsia="Times New Roman" w:hAnsi="Times New Roman" w:cs="Times New Roman"/>
          <w:b/>
          <w:sz w:val="27"/>
          <w:szCs w:val="27"/>
        </w:rPr>
        <w:t xml:space="preserve">«О Правилах землепользования и </w:t>
      </w:r>
      <w:proofErr w:type="gramStart"/>
      <w:r w:rsidRPr="00C72399">
        <w:rPr>
          <w:rFonts w:ascii="Times New Roman" w:eastAsia="Times New Roman" w:hAnsi="Times New Roman" w:cs="Times New Roman"/>
          <w:b/>
          <w:sz w:val="27"/>
          <w:szCs w:val="27"/>
        </w:rPr>
        <w:t>застройки города</w:t>
      </w:r>
      <w:proofErr w:type="gramEnd"/>
      <w:r w:rsidRPr="00C72399">
        <w:rPr>
          <w:rFonts w:ascii="Times New Roman" w:eastAsia="Times New Roman" w:hAnsi="Times New Roman" w:cs="Times New Roman"/>
          <w:b/>
          <w:sz w:val="27"/>
          <w:szCs w:val="27"/>
        </w:rPr>
        <w:t xml:space="preserve"> Тынды (городского округа)», принятого решением Тындинской городской Думы от 15.12.2015 </w:t>
      </w:r>
      <w:r w:rsidR="00A46DDC">
        <w:rPr>
          <w:rFonts w:ascii="Times New Roman" w:eastAsia="Times New Roman" w:hAnsi="Times New Roman" w:cs="Times New Roman"/>
          <w:b/>
          <w:sz w:val="27"/>
          <w:szCs w:val="27"/>
        </w:rPr>
        <w:t xml:space="preserve">            </w:t>
      </w:r>
      <w:bookmarkStart w:id="7" w:name="_GoBack"/>
      <w:bookmarkEnd w:id="7"/>
      <w:r w:rsidRPr="00C72399">
        <w:rPr>
          <w:rFonts w:ascii="Times New Roman" w:eastAsia="Times New Roman" w:hAnsi="Times New Roman" w:cs="Times New Roman"/>
          <w:b/>
          <w:sz w:val="27"/>
          <w:szCs w:val="27"/>
        </w:rPr>
        <w:t>№ 344-Р-ТГД-VI</w:t>
      </w:r>
    </w:p>
    <w:p w:rsidR="009A0EF0" w:rsidRPr="00C72399" w:rsidRDefault="009A0EF0" w:rsidP="009A0EF0">
      <w:pPr>
        <w:autoSpaceDE w:val="0"/>
        <w:autoSpaceDN w:val="0"/>
        <w:adjustRightInd w:val="0"/>
        <w:spacing w:after="0" w:line="240" w:lineRule="auto"/>
        <w:jc w:val="both"/>
        <w:outlineLvl w:val="0"/>
        <w:rPr>
          <w:rFonts w:ascii="Times New Roman" w:eastAsia="Times New Roman" w:hAnsi="Times New Roman" w:cs="Times New Roman"/>
          <w:b/>
          <w:sz w:val="27"/>
          <w:szCs w:val="27"/>
        </w:rPr>
      </w:pPr>
    </w:p>
    <w:p w:rsidR="00A46DDC" w:rsidRDefault="00A46DDC" w:rsidP="00A46DDC">
      <w:pPr>
        <w:autoSpaceDE w:val="0"/>
        <w:autoSpaceDN w:val="0"/>
        <w:adjustRightInd w:val="0"/>
        <w:spacing w:after="0" w:line="240" w:lineRule="auto"/>
        <w:ind w:firstLine="540"/>
        <w:jc w:val="both"/>
        <w:outlineLvl w:val="0"/>
        <w:rPr>
          <w:rFonts w:ascii="Times New Roman" w:hAnsi="Times New Roman" w:cs="Times New Roman"/>
          <w:b/>
          <w:bCs/>
          <w:sz w:val="26"/>
          <w:szCs w:val="26"/>
        </w:rPr>
      </w:pPr>
      <w:r>
        <w:rPr>
          <w:rFonts w:ascii="Times New Roman" w:hAnsi="Times New Roman" w:cs="Times New Roman"/>
          <w:b/>
          <w:bCs/>
          <w:sz w:val="26"/>
          <w:szCs w:val="26"/>
        </w:rPr>
        <w:t>Статья 38. Производственные зоны</w:t>
      </w:r>
    </w:p>
    <w:p w:rsidR="00A46DDC" w:rsidRDefault="00A46DDC" w:rsidP="00A46DDC">
      <w:pPr>
        <w:autoSpaceDE w:val="0"/>
        <w:autoSpaceDN w:val="0"/>
        <w:adjustRightInd w:val="0"/>
        <w:spacing w:after="0" w:line="240" w:lineRule="auto"/>
        <w:ind w:firstLine="540"/>
        <w:jc w:val="both"/>
        <w:rPr>
          <w:rFonts w:ascii="Times New Roman" w:hAnsi="Times New Roman" w:cs="Times New Roman"/>
          <w:b/>
          <w:bCs/>
          <w:sz w:val="26"/>
          <w:szCs w:val="26"/>
        </w:rPr>
      </w:pPr>
    </w:p>
    <w:p w:rsidR="00A46DDC" w:rsidRPr="00A46DDC" w:rsidRDefault="00A46DDC" w:rsidP="00A46DDC">
      <w:pPr>
        <w:autoSpaceDE w:val="0"/>
        <w:autoSpaceDN w:val="0"/>
        <w:adjustRightInd w:val="0"/>
        <w:spacing w:after="0" w:line="240" w:lineRule="auto"/>
        <w:ind w:firstLine="540"/>
        <w:jc w:val="both"/>
        <w:rPr>
          <w:rFonts w:ascii="Times New Roman" w:hAnsi="Times New Roman" w:cs="Times New Roman"/>
          <w:bCs/>
          <w:sz w:val="26"/>
          <w:szCs w:val="26"/>
        </w:rPr>
      </w:pPr>
      <w:r w:rsidRPr="00A46DDC">
        <w:rPr>
          <w:rFonts w:ascii="Times New Roman" w:hAnsi="Times New Roman" w:cs="Times New Roman"/>
          <w:bCs/>
          <w:sz w:val="26"/>
          <w:szCs w:val="26"/>
        </w:rPr>
        <w:t>1. В состав производственных зон включаются следующие территориальные зоны, границы которых установлены на карте градостроительного зонирования города Тынды (городского округа);</w:t>
      </w:r>
    </w:p>
    <w:p w:rsidR="00A46DDC" w:rsidRPr="00A46DDC" w:rsidRDefault="00A46DDC" w:rsidP="00A46DDC">
      <w:pPr>
        <w:autoSpaceDE w:val="0"/>
        <w:autoSpaceDN w:val="0"/>
        <w:adjustRightInd w:val="0"/>
        <w:spacing w:after="0" w:line="240" w:lineRule="auto"/>
        <w:ind w:firstLine="540"/>
        <w:jc w:val="both"/>
        <w:rPr>
          <w:rFonts w:ascii="Times New Roman" w:hAnsi="Times New Roman" w:cs="Times New Roman"/>
          <w:bCs/>
          <w:sz w:val="26"/>
          <w:szCs w:val="26"/>
        </w:rPr>
      </w:pPr>
      <w:r w:rsidRPr="00A46DDC">
        <w:rPr>
          <w:rFonts w:ascii="Times New Roman" w:hAnsi="Times New Roman" w:cs="Times New Roman"/>
          <w:bCs/>
          <w:sz w:val="26"/>
          <w:szCs w:val="26"/>
        </w:rPr>
        <w:t>1) производственная зона (П-1):</w:t>
      </w:r>
    </w:p>
    <w:p w:rsidR="00A46DDC" w:rsidRPr="00A46DDC" w:rsidRDefault="00A46DDC" w:rsidP="00A46DDC">
      <w:pPr>
        <w:autoSpaceDE w:val="0"/>
        <w:autoSpaceDN w:val="0"/>
        <w:adjustRightInd w:val="0"/>
        <w:spacing w:after="0" w:line="240" w:lineRule="auto"/>
        <w:ind w:firstLine="540"/>
        <w:jc w:val="both"/>
        <w:rPr>
          <w:rFonts w:ascii="Times New Roman" w:hAnsi="Times New Roman" w:cs="Times New Roman"/>
          <w:bCs/>
          <w:sz w:val="26"/>
          <w:szCs w:val="26"/>
        </w:rPr>
      </w:pPr>
      <w:r w:rsidRPr="00A46DDC">
        <w:rPr>
          <w:rFonts w:ascii="Times New Roman" w:hAnsi="Times New Roman" w:cs="Times New Roman"/>
          <w:bCs/>
          <w:sz w:val="26"/>
          <w:szCs w:val="26"/>
        </w:rPr>
        <w:t xml:space="preserve">а) виды разрешенного использования земельных участков и объектов капитального строительства, установленные для данной территориальной зоны, отражены в </w:t>
      </w:r>
      <w:hyperlink r:id="rId15" w:history="1">
        <w:r w:rsidRPr="00A46DDC">
          <w:rPr>
            <w:rFonts w:ascii="Times New Roman" w:hAnsi="Times New Roman" w:cs="Times New Roman"/>
            <w:bCs/>
            <w:color w:val="0000FF"/>
            <w:sz w:val="26"/>
            <w:szCs w:val="26"/>
          </w:rPr>
          <w:t>таблице 9</w:t>
        </w:r>
      </w:hyperlink>
      <w:r w:rsidRPr="00A46DDC">
        <w:rPr>
          <w:rFonts w:ascii="Times New Roman" w:hAnsi="Times New Roman" w:cs="Times New Roman"/>
          <w:bCs/>
          <w:sz w:val="26"/>
          <w:szCs w:val="26"/>
        </w:rPr>
        <w:t xml:space="preserve"> к Правилам землепользования и </w:t>
      </w:r>
      <w:proofErr w:type="gramStart"/>
      <w:r w:rsidRPr="00A46DDC">
        <w:rPr>
          <w:rFonts w:ascii="Times New Roman" w:hAnsi="Times New Roman" w:cs="Times New Roman"/>
          <w:bCs/>
          <w:sz w:val="26"/>
          <w:szCs w:val="26"/>
        </w:rPr>
        <w:t>застройки города</w:t>
      </w:r>
      <w:proofErr w:type="gramEnd"/>
      <w:r w:rsidRPr="00A46DDC">
        <w:rPr>
          <w:rFonts w:ascii="Times New Roman" w:hAnsi="Times New Roman" w:cs="Times New Roman"/>
          <w:bCs/>
          <w:sz w:val="26"/>
          <w:szCs w:val="26"/>
        </w:rPr>
        <w:t xml:space="preserve"> Тынды (городского округа);</w:t>
      </w:r>
    </w:p>
    <w:p w:rsidR="00A46DDC" w:rsidRPr="00A46DDC" w:rsidRDefault="00A46DDC" w:rsidP="00A46DDC">
      <w:pPr>
        <w:autoSpaceDE w:val="0"/>
        <w:autoSpaceDN w:val="0"/>
        <w:adjustRightInd w:val="0"/>
        <w:spacing w:after="0" w:line="240" w:lineRule="auto"/>
        <w:ind w:firstLine="540"/>
        <w:jc w:val="both"/>
        <w:rPr>
          <w:rFonts w:ascii="Times New Roman" w:hAnsi="Times New Roman" w:cs="Times New Roman"/>
          <w:bCs/>
          <w:sz w:val="26"/>
          <w:szCs w:val="26"/>
        </w:rPr>
      </w:pPr>
      <w:r w:rsidRPr="00A46DDC">
        <w:rPr>
          <w:rFonts w:ascii="Times New Roman" w:hAnsi="Times New Roman" w:cs="Times New Roman"/>
          <w:bCs/>
          <w:sz w:val="26"/>
          <w:szCs w:val="26"/>
        </w:rPr>
        <w:t>б) параметры застройки, установленные для данной территориальной зоны:</w:t>
      </w:r>
    </w:p>
    <w:p w:rsidR="00A46DDC" w:rsidRPr="00A46DDC" w:rsidRDefault="00A46DDC" w:rsidP="00A46DDC">
      <w:pPr>
        <w:autoSpaceDE w:val="0"/>
        <w:autoSpaceDN w:val="0"/>
        <w:adjustRightInd w:val="0"/>
        <w:spacing w:after="0" w:line="240" w:lineRule="auto"/>
        <w:ind w:firstLine="540"/>
        <w:jc w:val="both"/>
        <w:rPr>
          <w:rFonts w:ascii="Times New Roman" w:hAnsi="Times New Roman" w:cs="Times New Roman"/>
          <w:bCs/>
          <w:sz w:val="26"/>
          <w:szCs w:val="26"/>
        </w:rPr>
      </w:pPr>
      <w:proofErr w:type="gramStart"/>
      <w:r w:rsidRPr="00A46DDC">
        <w:rPr>
          <w:rFonts w:ascii="Times New Roman" w:hAnsi="Times New Roman" w:cs="Times New Roman"/>
          <w:bCs/>
          <w:sz w:val="26"/>
          <w:szCs w:val="26"/>
        </w:rPr>
        <w:t>б</w:t>
      </w:r>
      <w:proofErr w:type="gramEnd"/>
      <w:r w:rsidRPr="00A46DDC">
        <w:rPr>
          <w:rFonts w:ascii="Times New Roman" w:hAnsi="Times New Roman" w:cs="Times New Roman"/>
          <w:bCs/>
          <w:sz w:val="26"/>
          <w:szCs w:val="26"/>
        </w:rPr>
        <w:t>.1) коэффициент застройки территории - 75% от площади земельного участка;</w:t>
      </w:r>
    </w:p>
    <w:p w:rsidR="00A46DDC" w:rsidRPr="00A46DDC" w:rsidRDefault="00A46DDC" w:rsidP="00A46DDC">
      <w:pPr>
        <w:autoSpaceDE w:val="0"/>
        <w:autoSpaceDN w:val="0"/>
        <w:adjustRightInd w:val="0"/>
        <w:spacing w:after="0" w:line="240" w:lineRule="auto"/>
        <w:ind w:firstLine="540"/>
        <w:jc w:val="both"/>
        <w:rPr>
          <w:rFonts w:ascii="Times New Roman" w:hAnsi="Times New Roman" w:cs="Times New Roman"/>
          <w:bCs/>
          <w:sz w:val="26"/>
          <w:szCs w:val="26"/>
        </w:rPr>
      </w:pPr>
      <w:proofErr w:type="gramStart"/>
      <w:r w:rsidRPr="00A46DDC">
        <w:rPr>
          <w:rFonts w:ascii="Times New Roman" w:hAnsi="Times New Roman" w:cs="Times New Roman"/>
          <w:bCs/>
          <w:sz w:val="26"/>
          <w:szCs w:val="26"/>
        </w:rPr>
        <w:t>б</w:t>
      </w:r>
      <w:proofErr w:type="gramEnd"/>
      <w:r w:rsidRPr="00A46DDC">
        <w:rPr>
          <w:rFonts w:ascii="Times New Roman" w:hAnsi="Times New Roman" w:cs="Times New Roman"/>
          <w:bCs/>
          <w:sz w:val="26"/>
          <w:szCs w:val="26"/>
        </w:rPr>
        <w:t>.2) коэффициент озеленения территории - не менее 10% от площади земельного участка;</w:t>
      </w:r>
    </w:p>
    <w:p w:rsidR="00A46DDC" w:rsidRPr="00A46DDC" w:rsidRDefault="00A46DDC" w:rsidP="00A46DDC">
      <w:pPr>
        <w:autoSpaceDE w:val="0"/>
        <w:autoSpaceDN w:val="0"/>
        <w:adjustRightInd w:val="0"/>
        <w:spacing w:after="0" w:line="240" w:lineRule="auto"/>
        <w:ind w:firstLine="540"/>
        <w:jc w:val="both"/>
        <w:rPr>
          <w:rFonts w:ascii="Times New Roman" w:hAnsi="Times New Roman" w:cs="Times New Roman"/>
          <w:bCs/>
          <w:sz w:val="26"/>
          <w:szCs w:val="26"/>
        </w:rPr>
      </w:pPr>
      <w:proofErr w:type="gramStart"/>
      <w:r w:rsidRPr="00A46DDC">
        <w:rPr>
          <w:rFonts w:ascii="Times New Roman" w:hAnsi="Times New Roman" w:cs="Times New Roman"/>
          <w:bCs/>
          <w:sz w:val="26"/>
          <w:szCs w:val="26"/>
        </w:rPr>
        <w:t>б</w:t>
      </w:r>
      <w:proofErr w:type="gramEnd"/>
      <w:r w:rsidRPr="00A46DDC">
        <w:rPr>
          <w:rFonts w:ascii="Times New Roman" w:hAnsi="Times New Roman" w:cs="Times New Roman"/>
          <w:bCs/>
          <w:sz w:val="26"/>
          <w:szCs w:val="26"/>
        </w:rPr>
        <w:t>.3) площадь территорий, предназначенных для хранения транспортных средств (для вспомогательных видов использования), - не более 10% от площади земельного участка;</w:t>
      </w:r>
    </w:p>
    <w:p w:rsidR="00A46DDC" w:rsidRPr="00A46DDC" w:rsidRDefault="00A46DDC" w:rsidP="00A46DDC">
      <w:pPr>
        <w:autoSpaceDE w:val="0"/>
        <w:autoSpaceDN w:val="0"/>
        <w:adjustRightInd w:val="0"/>
        <w:spacing w:after="0" w:line="240" w:lineRule="auto"/>
        <w:ind w:firstLine="540"/>
        <w:jc w:val="both"/>
        <w:rPr>
          <w:rFonts w:ascii="Times New Roman" w:hAnsi="Times New Roman" w:cs="Times New Roman"/>
          <w:bCs/>
          <w:sz w:val="26"/>
          <w:szCs w:val="26"/>
        </w:rPr>
      </w:pPr>
      <w:proofErr w:type="gramStart"/>
      <w:r w:rsidRPr="00A46DDC">
        <w:rPr>
          <w:rFonts w:ascii="Times New Roman" w:hAnsi="Times New Roman" w:cs="Times New Roman"/>
          <w:bCs/>
          <w:sz w:val="26"/>
          <w:szCs w:val="26"/>
        </w:rPr>
        <w:t>б</w:t>
      </w:r>
      <w:proofErr w:type="gramEnd"/>
      <w:r w:rsidRPr="00A46DDC">
        <w:rPr>
          <w:rFonts w:ascii="Times New Roman" w:hAnsi="Times New Roman" w:cs="Times New Roman"/>
          <w:bCs/>
          <w:sz w:val="26"/>
          <w:szCs w:val="26"/>
        </w:rPr>
        <w:t xml:space="preserve">.4) предельные размеры земельных участков, равно как и отступы объектов капитального строительства от границ земельных участков и красных линий застройки, определяются </w:t>
      </w:r>
      <w:hyperlink r:id="rId16" w:history="1">
        <w:r w:rsidRPr="00A46DDC">
          <w:rPr>
            <w:rFonts w:ascii="Times New Roman" w:hAnsi="Times New Roman" w:cs="Times New Roman"/>
            <w:bCs/>
            <w:color w:val="0000FF"/>
            <w:sz w:val="26"/>
            <w:szCs w:val="26"/>
          </w:rPr>
          <w:t>статьей 33</w:t>
        </w:r>
      </w:hyperlink>
      <w:r w:rsidRPr="00A46DDC">
        <w:rPr>
          <w:rFonts w:ascii="Times New Roman" w:hAnsi="Times New Roman" w:cs="Times New Roman"/>
          <w:bCs/>
          <w:sz w:val="26"/>
          <w:szCs w:val="26"/>
        </w:rPr>
        <w:t xml:space="preserve"> настоящих Правил, проектами планировки территории и проектами межевания, утвержденными в установленном порядке, и иными нормативными правовыми актами органа местного самоуправления города Тынды, с учетом специализации предприятий;</w:t>
      </w:r>
    </w:p>
    <w:p w:rsidR="00A46DDC" w:rsidRPr="00A46DDC" w:rsidRDefault="00A46DDC" w:rsidP="00A46DDC">
      <w:pPr>
        <w:autoSpaceDE w:val="0"/>
        <w:autoSpaceDN w:val="0"/>
        <w:adjustRightInd w:val="0"/>
        <w:spacing w:after="0" w:line="240" w:lineRule="auto"/>
        <w:ind w:firstLine="540"/>
        <w:jc w:val="both"/>
        <w:rPr>
          <w:rFonts w:ascii="Times New Roman" w:hAnsi="Times New Roman" w:cs="Times New Roman"/>
          <w:bCs/>
          <w:sz w:val="26"/>
          <w:szCs w:val="26"/>
        </w:rPr>
      </w:pPr>
      <w:proofErr w:type="gramStart"/>
      <w:r w:rsidRPr="00A46DDC">
        <w:rPr>
          <w:rFonts w:ascii="Times New Roman" w:hAnsi="Times New Roman" w:cs="Times New Roman"/>
          <w:bCs/>
          <w:sz w:val="26"/>
          <w:szCs w:val="26"/>
        </w:rPr>
        <w:t>б</w:t>
      </w:r>
      <w:proofErr w:type="gramEnd"/>
      <w:r w:rsidRPr="00A46DDC">
        <w:rPr>
          <w:rFonts w:ascii="Times New Roman" w:hAnsi="Times New Roman" w:cs="Times New Roman"/>
          <w:bCs/>
          <w:sz w:val="26"/>
          <w:szCs w:val="26"/>
        </w:rPr>
        <w:t>.5) предельные минимальные и (или) максимальные размеры земельного участка (длина, ширина), предельное количество этажей или предельная высота зданий, строений, сооружений не подлежат установлению;</w:t>
      </w:r>
    </w:p>
    <w:p w:rsidR="00A46DDC" w:rsidRPr="00A46DDC" w:rsidRDefault="00A46DDC" w:rsidP="00A46DDC">
      <w:pPr>
        <w:autoSpaceDE w:val="0"/>
        <w:autoSpaceDN w:val="0"/>
        <w:adjustRightInd w:val="0"/>
        <w:spacing w:after="0" w:line="240" w:lineRule="auto"/>
        <w:ind w:firstLine="540"/>
        <w:jc w:val="both"/>
        <w:rPr>
          <w:rFonts w:ascii="Times New Roman" w:hAnsi="Times New Roman" w:cs="Times New Roman"/>
          <w:bCs/>
          <w:sz w:val="26"/>
          <w:szCs w:val="26"/>
        </w:rPr>
      </w:pPr>
      <w:r w:rsidRPr="00A46DDC">
        <w:rPr>
          <w:rFonts w:ascii="Times New Roman" w:hAnsi="Times New Roman" w:cs="Times New Roman"/>
          <w:bCs/>
          <w:sz w:val="26"/>
          <w:szCs w:val="26"/>
        </w:rPr>
        <w:t>2) коммунально-складская зона (П-2):</w:t>
      </w:r>
    </w:p>
    <w:p w:rsidR="00A46DDC" w:rsidRPr="00A46DDC" w:rsidRDefault="00A46DDC" w:rsidP="00A46DDC">
      <w:pPr>
        <w:autoSpaceDE w:val="0"/>
        <w:autoSpaceDN w:val="0"/>
        <w:adjustRightInd w:val="0"/>
        <w:spacing w:after="0" w:line="240" w:lineRule="auto"/>
        <w:ind w:firstLine="540"/>
        <w:jc w:val="both"/>
        <w:rPr>
          <w:rFonts w:ascii="Times New Roman" w:hAnsi="Times New Roman" w:cs="Times New Roman"/>
          <w:bCs/>
          <w:sz w:val="26"/>
          <w:szCs w:val="26"/>
        </w:rPr>
      </w:pPr>
      <w:r w:rsidRPr="00A46DDC">
        <w:rPr>
          <w:rFonts w:ascii="Times New Roman" w:hAnsi="Times New Roman" w:cs="Times New Roman"/>
          <w:bCs/>
          <w:sz w:val="26"/>
          <w:szCs w:val="26"/>
        </w:rPr>
        <w:t xml:space="preserve">а) виды разрешенного использования земельных участков и объектов капитального строительства, установленные для данной территориальной зоны, отражены в </w:t>
      </w:r>
      <w:hyperlink r:id="rId17" w:history="1">
        <w:r w:rsidRPr="00A46DDC">
          <w:rPr>
            <w:rFonts w:ascii="Times New Roman" w:hAnsi="Times New Roman" w:cs="Times New Roman"/>
            <w:bCs/>
            <w:color w:val="0000FF"/>
            <w:sz w:val="26"/>
            <w:szCs w:val="26"/>
          </w:rPr>
          <w:t>таблице 10</w:t>
        </w:r>
      </w:hyperlink>
      <w:r w:rsidRPr="00A46DDC">
        <w:rPr>
          <w:rFonts w:ascii="Times New Roman" w:hAnsi="Times New Roman" w:cs="Times New Roman"/>
          <w:bCs/>
          <w:sz w:val="26"/>
          <w:szCs w:val="26"/>
        </w:rPr>
        <w:t xml:space="preserve"> к Правилам землепользования и </w:t>
      </w:r>
      <w:proofErr w:type="gramStart"/>
      <w:r w:rsidRPr="00A46DDC">
        <w:rPr>
          <w:rFonts w:ascii="Times New Roman" w:hAnsi="Times New Roman" w:cs="Times New Roman"/>
          <w:bCs/>
          <w:sz w:val="26"/>
          <w:szCs w:val="26"/>
        </w:rPr>
        <w:t>застройки города</w:t>
      </w:r>
      <w:proofErr w:type="gramEnd"/>
      <w:r w:rsidRPr="00A46DDC">
        <w:rPr>
          <w:rFonts w:ascii="Times New Roman" w:hAnsi="Times New Roman" w:cs="Times New Roman"/>
          <w:bCs/>
          <w:sz w:val="26"/>
          <w:szCs w:val="26"/>
        </w:rPr>
        <w:t xml:space="preserve"> Тынды (городского округа);</w:t>
      </w:r>
    </w:p>
    <w:p w:rsidR="00A46DDC" w:rsidRPr="00A46DDC" w:rsidRDefault="00A46DDC" w:rsidP="00A46DDC">
      <w:pPr>
        <w:autoSpaceDE w:val="0"/>
        <w:autoSpaceDN w:val="0"/>
        <w:adjustRightInd w:val="0"/>
        <w:spacing w:after="0" w:line="240" w:lineRule="auto"/>
        <w:ind w:firstLine="540"/>
        <w:jc w:val="both"/>
        <w:rPr>
          <w:rFonts w:ascii="Times New Roman" w:hAnsi="Times New Roman" w:cs="Times New Roman"/>
          <w:bCs/>
          <w:sz w:val="26"/>
          <w:szCs w:val="26"/>
        </w:rPr>
      </w:pPr>
      <w:r w:rsidRPr="00A46DDC">
        <w:rPr>
          <w:rFonts w:ascii="Times New Roman" w:hAnsi="Times New Roman" w:cs="Times New Roman"/>
          <w:bCs/>
          <w:sz w:val="26"/>
          <w:szCs w:val="26"/>
        </w:rPr>
        <w:t>б) параметры застройки, установленные для данной территориальной зоны:</w:t>
      </w:r>
    </w:p>
    <w:p w:rsidR="00A46DDC" w:rsidRPr="00A46DDC" w:rsidRDefault="00A46DDC" w:rsidP="00A46DDC">
      <w:pPr>
        <w:autoSpaceDE w:val="0"/>
        <w:autoSpaceDN w:val="0"/>
        <w:adjustRightInd w:val="0"/>
        <w:spacing w:after="0" w:line="240" w:lineRule="auto"/>
        <w:ind w:firstLine="540"/>
        <w:jc w:val="both"/>
        <w:rPr>
          <w:rFonts w:ascii="Times New Roman" w:hAnsi="Times New Roman" w:cs="Times New Roman"/>
          <w:bCs/>
          <w:sz w:val="26"/>
          <w:szCs w:val="26"/>
        </w:rPr>
      </w:pPr>
      <w:proofErr w:type="gramStart"/>
      <w:r w:rsidRPr="00A46DDC">
        <w:rPr>
          <w:rFonts w:ascii="Times New Roman" w:hAnsi="Times New Roman" w:cs="Times New Roman"/>
          <w:bCs/>
          <w:sz w:val="26"/>
          <w:szCs w:val="26"/>
        </w:rPr>
        <w:t>б</w:t>
      </w:r>
      <w:proofErr w:type="gramEnd"/>
      <w:r w:rsidRPr="00A46DDC">
        <w:rPr>
          <w:rFonts w:ascii="Times New Roman" w:hAnsi="Times New Roman" w:cs="Times New Roman"/>
          <w:bCs/>
          <w:sz w:val="26"/>
          <w:szCs w:val="26"/>
        </w:rPr>
        <w:t>.1) коэффициент застройки территории - 75% от площади земельного участка;</w:t>
      </w:r>
    </w:p>
    <w:p w:rsidR="00A46DDC" w:rsidRPr="00A46DDC" w:rsidRDefault="00A46DDC" w:rsidP="00A46DDC">
      <w:pPr>
        <w:autoSpaceDE w:val="0"/>
        <w:autoSpaceDN w:val="0"/>
        <w:adjustRightInd w:val="0"/>
        <w:spacing w:after="0" w:line="240" w:lineRule="auto"/>
        <w:ind w:firstLine="540"/>
        <w:jc w:val="both"/>
        <w:rPr>
          <w:rFonts w:ascii="Times New Roman" w:hAnsi="Times New Roman" w:cs="Times New Roman"/>
          <w:bCs/>
          <w:sz w:val="26"/>
          <w:szCs w:val="26"/>
        </w:rPr>
      </w:pPr>
      <w:proofErr w:type="gramStart"/>
      <w:r w:rsidRPr="00A46DDC">
        <w:rPr>
          <w:rFonts w:ascii="Times New Roman" w:hAnsi="Times New Roman" w:cs="Times New Roman"/>
          <w:bCs/>
          <w:sz w:val="26"/>
          <w:szCs w:val="26"/>
        </w:rPr>
        <w:t>б</w:t>
      </w:r>
      <w:proofErr w:type="gramEnd"/>
      <w:r w:rsidRPr="00A46DDC">
        <w:rPr>
          <w:rFonts w:ascii="Times New Roman" w:hAnsi="Times New Roman" w:cs="Times New Roman"/>
          <w:bCs/>
          <w:sz w:val="26"/>
          <w:szCs w:val="26"/>
        </w:rPr>
        <w:t>.2) коэффициент озеленения территории - не менее 10% от площади земельного участка;</w:t>
      </w:r>
    </w:p>
    <w:p w:rsidR="00A46DDC" w:rsidRPr="00A46DDC" w:rsidRDefault="00A46DDC" w:rsidP="00A46DDC">
      <w:pPr>
        <w:autoSpaceDE w:val="0"/>
        <w:autoSpaceDN w:val="0"/>
        <w:adjustRightInd w:val="0"/>
        <w:spacing w:after="0" w:line="240" w:lineRule="auto"/>
        <w:ind w:firstLine="540"/>
        <w:jc w:val="both"/>
        <w:rPr>
          <w:rFonts w:ascii="Times New Roman" w:hAnsi="Times New Roman" w:cs="Times New Roman"/>
          <w:bCs/>
          <w:sz w:val="26"/>
          <w:szCs w:val="26"/>
        </w:rPr>
      </w:pPr>
      <w:proofErr w:type="gramStart"/>
      <w:r w:rsidRPr="00A46DDC">
        <w:rPr>
          <w:rFonts w:ascii="Times New Roman" w:hAnsi="Times New Roman" w:cs="Times New Roman"/>
          <w:bCs/>
          <w:sz w:val="26"/>
          <w:szCs w:val="26"/>
        </w:rPr>
        <w:t>б</w:t>
      </w:r>
      <w:proofErr w:type="gramEnd"/>
      <w:r w:rsidRPr="00A46DDC">
        <w:rPr>
          <w:rFonts w:ascii="Times New Roman" w:hAnsi="Times New Roman" w:cs="Times New Roman"/>
          <w:bCs/>
          <w:sz w:val="26"/>
          <w:szCs w:val="26"/>
        </w:rPr>
        <w:t>.3) площадь территорий, предназначенных для хранения транспортных средств (для вспомогательных видов использования), - не более 10% от площади земельного участка;</w:t>
      </w:r>
    </w:p>
    <w:p w:rsidR="00A46DDC" w:rsidRPr="00A46DDC" w:rsidRDefault="00A46DDC" w:rsidP="00A46DDC">
      <w:pPr>
        <w:autoSpaceDE w:val="0"/>
        <w:autoSpaceDN w:val="0"/>
        <w:adjustRightInd w:val="0"/>
        <w:spacing w:after="0" w:line="240" w:lineRule="auto"/>
        <w:ind w:firstLine="540"/>
        <w:jc w:val="both"/>
        <w:rPr>
          <w:rFonts w:ascii="Times New Roman" w:hAnsi="Times New Roman" w:cs="Times New Roman"/>
          <w:bCs/>
          <w:sz w:val="26"/>
          <w:szCs w:val="26"/>
        </w:rPr>
      </w:pPr>
      <w:proofErr w:type="gramStart"/>
      <w:r w:rsidRPr="00A46DDC">
        <w:rPr>
          <w:rFonts w:ascii="Times New Roman" w:hAnsi="Times New Roman" w:cs="Times New Roman"/>
          <w:bCs/>
          <w:sz w:val="26"/>
          <w:szCs w:val="26"/>
        </w:rPr>
        <w:t>б</w:t>
      </w:r>
      <w:proofErr w:type="gramEnd"/>
      <w:r w:rsidRPr="00A46DDC">
        <w:rPr>
          <w:rFonts w:ascii="Times New Roman" w:hAnsi="Times New Roman" w:cs="Times New Roman"/>
          <w:bCs/>
          <w:sz w:val="26"/>
          <w:szCs w:val="26"/>
        </w:rPr>
        <w:t xml:space="preserve">.4) предельные размеры земельных участков, равно как и отступы объектов капитального строительства от границ земельных участков и красных линий застройки, определяются </w:t>
      </w:r>
      <w:hyperlink r:id="rId18" w:history="1">
        <w:r w:rsidRPr="00A46DDC">
          <w:rPr>
            <w:rFonts w:ascii="Times New Roman" w:hAnsi="Times New Roman" w:cs="Times New Roman"/>
            <w:bCs/>
            <w:color w:val="0000FF"/>
            <w:sz w:val="26"/>
            <w:szCs w:val="26"/>
          </w:rPr>
          <w:t>статьей 33</w:t>
        </w:r>
      </w:hyperlink>
      <w:r w:rsidRPr="00A46DDC">
        <w:rPr>
          <w:rFonts w:ascii="Times New Roman" w:hAnsi="Times New Roman" w:cs="Times New Roman"/>
          <w:bCs/>
          <w:sz w:val="26"/>
          <w:szCs w:val="26"/>
        </w:rPr>
        <w:t xml:space="preserve"> настоящих Правил, проектами планировки территории и проектами межевания, утвержденными в установленном порядке, и иными нормативными правовыми актами органа местного самоуправления города Тынды, с учетом специализации предприятий;</w:t>
      </w:r>
    </w:p>
    <w:p w:rsidR="00A46DDC" w:rsidRPr="00A46DDC" w:rsidRDefault="00A46DDC" w:rsidP="00A46DDC">
      <w:pPr>
        <w:autoSpaceDE w:val="0"/>
        <w:autoSpaceDN w:val="0"/>
        <w:adjustRightInd w:val="0"/>
        <w:spacing w:after="0" w:line="240" w:lineRule="auto"/>
        <w:ind w:firstLine="540"/>
        <w:jc w:val="both"/>
        <w:rPr>
          <w:rFonts w:ascii="Times New Roman" w:hAnsi="Times New Roman" w:cs="Times New Roman"/>
          <w:bCs/>
          <w:sz w:val="26"/>
          <w:szCs w:val="26"/>
        </w:rPr>
      </w:pPr>
      <w:proofErr w:type="gramStart"/>
      <w:r w:rsidRPr="00A46DDC">
        <w:rPr>
          <w:rFonts w:ascii="Times New Roman" w:hAnsi="Times New Roman" w:cs="Times New Roman"/>
          <w:bCs/>
          <w:sz w:val="26"/>
          <w:szCs w:val="26"/>
        </w:rPr>
        <w:lastRenderedPageBreak/>
        <w:t>б</w:t>
      </w:r>
      <w:proofErr w:type="gramEnd"/>
      <w:r w:rsidRPr="00A46DDC">
        <w:rPr>
          <w:rFonts w:ascii="Times New Roman" w:hAnsi="Times New Roman" w:cs="Times New Roman"/>
          <w:bCs/>
          <w:sz w:val="26"/>
          <w:szCs w:val="26"/>
        </w:rPr>
        <w:t>.5) предельные минимальные и (или) максимальные размеры земельного участка (длина, ширина), предельное количество этажей или предельная высота зданий, строений, сооружений не подлежат установлению.</w:t>
      </w:r>
    </w:p>
    <w:sectPr w:rsidR="00A46DDC" w:rsidRPr="00A46DDC" w:rsidSect="009A0EF0">
      <w:headerReference w:type="even" r:id="rId19"/>
      <w:headerReference w:type="default" r:id="rId20"/>
      <w:pgSz w:w="11905" w:h="16838"/>
      <w:pgMar w:top="993" w:right="850" w:bottom="1135" w:left="1276"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145" w:rsidRDefault="00166145" w:rsidP="006B355F">
      <w:pPr>
        <w:spacing w:after="0" w:line="240" w:lineRule="auto"/>
      </w:pPr>
      <w:r>
        <w:separator/>
      </w:r>
    </w:p>
  </w:endnote>
  <w:endnote w:type="continuationSeparator" w:id="0">
    <w:p w:rsidR="00166145" w:rsidRDefault="00166145" w:rsidP="006B35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145" w:rsidRDefault="00166145" w:rsidP="006B355F">
      <w:pPr>
        <w:spacing w:after="0" w:line="240" w:lineRule="auto"/>
      </w:pPr>
      <w:r>
        <w:separator/>
      </w:r>
    </w:p>
  </w:footnote>
  <w:footnote w:type="continuationSeparator" w:id="0">
    <w:p w:rsidR="00166145" w:rsidRDefault="00166145" w:rsidP="006B35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B1C" w:rsidRDefault="00F306D8" w:rsidP="00C4529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227</w:t>
    </w:r>
    <w:r>
      <w:rPr>
        <w:rStyle w:val="a5"/>
      </w:rPr>
      <w:fldChar w:fldCharType="end"/>
    </w:r>
  </w:p>
  <w:p w:rsidR="008E5B1C" w:rsidRDefault="00166145" w:rsidP="00A4515E">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B1C" w:rsidRDefault="00166145" w:rsidP="006B355F">
    <w:pPr>
      <w:pStyle w:val="a3"/>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DFA"/>
    <w:rsid w:val="00105127"/>
    <w:rsid w:val="00166145"/>
    <w:rsid w:val="002071E5"/>
    <w:rsid w:val="0024341D"/>
    <w:rsid w:val="00283B5D"/>
    <w:rsid w:val="004B2491"/>
    <w:rsid w:val="005738AF"/>
    <w:rsid w:val="005F3551"/>
    <w:rsid w:val="006133E0"/>
    <w:rsid w:val="00617DFA"/>
    <w:rsid w:val="006B355F"/>
    <w:rsid w:val="009A0EF0"/>
    <w:rsid w:val="00A40BDC"/>
    <w:rsid w:val="00A46DDC"/>
    <w:rsid w:val="00C72399"/>
    <w:rsid w:val="00C9359F"/>
    <w:rsid w:val="00CC509C"/>
    <w:rsid w:val="00E24E95"/>
    <w:rsid w:val="00F306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B35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0">
    <w:name w:val="Знак Знак10 Знак Знак Знак Знак"/>
    <w:basedOn w:val="a"/>
    <w:rsid w:val="006B355F"/>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3">
    <w:name w:val="header"/>
    <w:basedOn w:val="a"/>
    <w:link w:val="a4"/>
    <w:rsid w:val="006B355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6B355F"/>
    <w:rPr>
      <w:rFonts w:ascii="Times New Roman" w:eastAsia="Times New Roman" w:hAnsi="Times New Roman" w:cs="Times New Roman"/>
      <w:sz w:val="24"/>
      <w:szCs w:val="24"/>
      <w:lang w:eastAsia="ru-RU"/>
    </w:rPr>
  </w:style>
  <w:style w:type="character" w:styleId="a5">
    <w:name w:val="page number"/>
    <w:basedOn w:val="a0"/>
    <w:rsid w:val="006B355F"/>
  </w:style>
  <w:style w:type="paragraph" w:customStyle="1" w:styleId="Iauiue">
    <w:name w:val="Iau?iue"/>
    <w:rsid w:val="006B355F"/>
    <w:pPr>
      <w:widowControl w:val="0"/>
      <w:spacing w:after="0" w:line="240" w:lineRule="auto"/>
    </w:pPr>
    <w:rPr>
      <w:rFonts w:ascii="Times New Roman" w:eastAsia="Times New Roman" w:hAnsi="Times New Roman" w:cs="Times New Roman"/>
      <w:sz w:val="20"/>
      <w:szCs w:val="20"/>
      <w:lang w:eastAsia="ru-RU"/>
    </w:rPr>
  </w:style>
  <w:style w:type="paragraph" w:customStyle="1" w:styleId="11">
    <w:name w:val="Уровень1"/>
    <w:basedOn w:val="1"/>
    <w:link w:val="12"/>
    <w:qFormat/>
    <w:rsid w:val="006B355F"/>
    <w:pPr>
      <w:keepNext w:val="0"/>
      <w:keepLines w:val="0"/>
      <w:spacing w:before="100" w:beforeAutospacing="1" w:after="100" w:afterAutospacing="1" w:line="240" w:lineRule="auto"/>
    </w:pPr>
    <w:rPr>
      <w:rFonts w:ascii="Times New Roman" w:eastAsia="Times New Roman" w:hAnsi="Times New Roman" w:cs="Times New Roman"/>
      <w:caps/>
      <w:color w:val="000000"/>
      <w:kern w:val="36"/>
      <w:sz w:val="24"/>
      <w:szCs w:val="24"/>
      <w:lang w:eastAsia="ru-RU"/>
    </w:rPr>
  </w:style>
  <w:style w:type="character" w:customStyle="1" w:styleId="12">
    <w:name w:val="Уровень1 Знак"/>
    <w:link w:val="11"/>
    <w:rsid w:val="006B355F"/>
    <w:rPr>
      <w:rFonts w:ascii="Times New Roman" w:eastAsia="Times New Roman" w:hAnsi="Times New Roman" w:cs="Times New Roman"/>
      <w:b/>
      <w:bCs/>
      <w:caps/>
      <w:color w:val="000000"/>
      <w:kern w:val="36"/>
      <w:sz w:val="24"/>
      <w:szCs w:val="24"/>
      <w:lang w:eastAsia="ru-RU"/>
    </w:rPr>
  </w:style>
  <w:style w:type="character" w:customStyle="1" w:styleId="10">
    <w:name w:val="Заголовок 1 Знак"/>
    <w:basedOn w:val="a0"/>
    <w:link w:val="1"/>
    <w:uiPriority w:val="9"/>
    <w:rsid w:val="006B355F"/>
    <w:rPr>
      <w:rFonts w:asciiTheme="majorHAnsi" w:eastAsiaTheme="majorEastAsia" w:hAnsiTheme="majorHAnsi" w:cstheme="majorBidi"/>
      <w:b/>
      <w:bCs/>
      <w:color w:val="365F91" w:themeColor="accent1" w:themeShade="BF"/>
      <w:sz w:val="28"/>
      <w:szCs w:val="28"/>
    </w:rPr>
  </w:style>
  <w:style w:type="paragraph" w:styleId="a6">
    <w:name w:val="footer"/>
    <w:basedOn w:val="a"/>
    <w:link w:val="a7"/>
    <w:uiPriority w:val="99"/>
    <w:unhideWhenUsed/>
    <w:rsid w:val="006B355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B35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B35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0">
    <w:name w:val="Знак Знак10 Знак Знак Знак Знак"/>
    <w:basedOn w:val="a"/>
    <w:rsid w:val="006B355F"/>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3">
    <w:name w:val="header"/>
    <w:basedOn w:val="a"/>
    <w:link w:val="a4"/>
    <w:rsid w:val="006B355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6B355F"/>
    <w:rPr>
      <w:rFonts w:ascii="Times New Roman" w:eastAsia="Times New Roman" w:hAnsi="Times New Roman" w:cs="Times New Roman"/>
      <w:sz w:val="24"/>
      <w:szCs w:val="24"/>
      <w:lang w:eastAsia="ru-RU"/>
    </w:rPr>
  </w:style>
  <w:style w:type="character" w:styleId="a5">
    <w:name w:val="page number"/>
    <w:basedOn w:val="a0"/>
    <w:rsid w:val="006B355F"/>
  </w:style>
  <w:style w:type="paragraph" w:customStyle="1" w:styleId="Iauiue">
    <w:name w:val="Iau?iue"/>
    <w:rsid w:val="006B355F"/>
    <w:pPr>
      <w:widowControl w:val="0"/>
      <w:spacing w:after="0" w:line="240" w:lineRule="auto"/>
    </w:pPr>
    <w:rPr>
      <w:rFonts w:ascii="Times New Roman" w:eastAsia="Times New Roman" w:hAnsi="Times New Roman" w:cs="Times New Roman"/>
      <w:sz w:val="20"/>
      <w:szCs w:val="20"/>
      <w:lang w:eastAsia="ru-RU"/>
    </w:rPr>
  </w:style>
  <w:style w:type="paragraph" w:customStyle="1" w:styleId="11">
    <w:name w:val="Уровень1"/>
    <w:basedOn w:val="1"/>
    <w:link w:val="12"/>
    <w:qFormat/>
    <w:rsid w:val="006B355F"/>
    <w:pPr>
      <w:keepNext w:val="0"/>
      <w:keepLines w:val="0"/>
      <w:spacing w:before="100" w:beforeAutospacing="1" w:after="100" w:afterAutospacing="1" w:line="240" w:lineRule="auto"/>
    </w:pPr>
    <w:rPr>
      <w:rFonts w:ascii="Times New Roman" w:eastAsia="Times New Roman" w:hAnsi="Times New Roman" w:cs="Times New Roman"/>
      <w:caps/>
      <w:color w:val="000000"/>
      <w:kern w:val="36"/>
      <w:sz w:val="24"/>
      <w:szCs w:val="24"/>
      <w:lang w:eastAsia="ru-RU"/>
    </w:rPr>
  </w:style>
  <w:style w:type="character" w:customStyle="1" w:styleId="12">
    <w:name w:val="Уровень1 Знак"/>
    <w:link w:val="11"/>
    <w:rsid w:val="006B355F"/>
    <w:rPr>
      <w:rFonts w:ascii="Times New Roman" w:eastAsia="Times New Roman" w:hAnsi="Times New Roman" w:cs="Times New Roman"/>
      <w:b/>
      <w:bCs/>
      <w:caps/>
      <w:color w:val="000000"/>
      <w:kern w:val="36"/>
      <w:sz w:val="24"/>
      <w:szCs w:val="24"/>
      <w:lang w:eastAsia="ru-RU"/>
    </w:rPr>
  </w:style>
  <w:style w:type="character" w:customStyle="1" w:styleId="10">
    <w:name w:val="Заголовок 1 Знак"/>
    <w:basedOn w:val="a0"/>
    <w:link w:val="1"/>
    <w:uiPriority w:val="9"/>
    <w:rsid w:val="006B355F"/>
    <w:rPr>
      <w:rFonts w:asciiTheme="majorHAnsi" w:eastAsiaTheme="majorEastAsia" w:hAnsiTheme="majorHAnsi" w:cstheme="majorBidi"/>
      <w:b/>
      <w:bCs/>
      <w:color w:val="365F91" w:themeColor="accent1" w:themeShade="BF"/>
      <w:sz w:val="28"/>
      <w:szCs w:val="28"/>
    </w:rPr>
  </w:style>
  <w:style w:type="paragraph" w:styleId="a6">
    <w:name w:val="footer"/>
    <w:basedOn w:val="a"/>
    <w:link w:val="a7"/>
    <w:uiPriority w:val="99"/>
    <w:unhideWhenUsed/>
    <w:rsid w:val="006B355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B35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A296C29524B9C6D595E1BBF8DD7940842766C5765CB4D0EAB3B53221C31FCC90BC7536FAE2C86366E612C1C1755848FD9130083C867hBx7X" TargetMode="External"/><Relationship Id="rId13" Type="http://schemas.openxmlformats.org/officeDocument/2006/relationships/hyperlink" Target="consultantplus://offline/ref=DE2988C86B5A4BF904D08792D9811CF5FEADA27E453EAD6C73400DF1C1EE81D6D7A49926F8D061F31836D956B76A95068FC08F0F1F04h9w0B" TargetMode="External"/><Relationship Id="rId18" Type="http://schemas.openxmlformats.org/officeDocument/2006/relationships/hyperlink" Target="consultantplus://offline/ref=9E4B590853B527A76CE573A856C023CD0551833D9D29F5471182898D9AC7C9B9057B17F39A873093568DBCF3B8332F3ACC10BE6FAD5E32E964C30965i0M6C"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DE2988C86B5A4BF904D08792D9811CF5FFA0A378403AAD6C73400DF1C1EE81D6D7A49925FFD863F9486CC952FE3D9C1A8BD9910A01049022h2w7B" TargetMode="External"/><Relationship Id="rId17" Type="http://schemas.openxmlformats.org/officeDocument/2006/relationships/hyperlink" Target="consultantplus://offline/ref=9E4B590853B527A76CE573A856C023CD0551833D9D29F5471182898D9AC7C9B9057B17F39A873093568CB9F9B9332F3ACC10BE6FAD5E32E964C30965i0M6C" TargetMode="External"/><Relationship Id="rId2" Type="http://schemas.openxmlformats.org/officeDocument/2006/relationships/styles" Target="styles.xml"/><Relationship Id="rId16" Type="http://schemas.openxmlformats.org/officeDocument/2006/relationships/hyperlink" Target="consultantplus://offline/ref=9E4B590853B527A76CE573A856C023CD0551833D9D29F5471182898D9AC7C9B9057B17F39A873093568DBCF3B8332F3ACC10BE6FAD5E32E964C30965i0M6C"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E2988C86B5A4BF904D08792D9811CF5FEADA27E453EAD6C73400DF1C1EE81D6D7A49926FED866F31836D956B76A95068FC08F0F1F04h9w0B" TargetMode="External"/><Relationship Id="rId5" Type="http://schemas.openxmlformats.org/officeDocument/2006/relationships/webSettings" Target="webSettings.xml"/><Relationship Id="rId15" Type="http://schemas.openxmlformats.org/officeDocument/2006/relationships/hyperlink" Target="consultantplus://offline/ref=9E4B590853B527A76CE573A856C023CD0551833D9D29F5471182898D9AC7C9B9057B17F39A873093568CB9F5BF332F3ACC10BE6FAD5E32E964C30965i0M6C" TargetMode="External"/><Relationship Id="rId10" Type="http://schemas.openxmlformats.org/officeDocument/2006/relationships/hyperlink" Target="consultantplus://offline/ref=DE2988C86B5A4BF904D08792D9811CF5FEACA77E4234AD6C73400DF1C1EE81D6C5A4C129FDDC7CF84B799F03B8h6w8B"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3A296C29524B9C6D595E1BBF8DD79408437A685E63C24D0EAB3B53221C31FCC919C70B60AE2D9D3D382E6A4918h5x4X" TargetMode="External"/><Relationship Id="rId14" Type="http://schemas.openxmlformats.org/officeDocument/2006/relationships/hyperlink" Target="consultantplus://offline/ref=DE2988C86B5A4BF904D08792D9811CF5FEADA27E453EAD6C73400DF1C1EE81D6D7A49926F8D061F31836D956B76A95068FC08F0F1F04h9w0B"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08EF9-7779-4701-B267-DB3E82632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Pages>
  <Words>4567</Words>
  <Characters>26034</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Багмет Татьяна Александровна</dc:creator>
  <cp:keywords/>
  <dc:description/>
  <cp:lastModifiedBy>Багмет Татьяна Александровна</cp:lastModifiedBy>
  <cp:revision>10</cp:revision>
  <cp:lastPrinted>2021-08-25T02:13:00Z</cp:lastPrinted>
  <dcterms:created xsi:type="dcterms:W3CDTF">2020-02-17T23:48:00Z</dcterms:created>
  <dcterms:modified xsi:type="dcterms:W3CDTF">2021-08-25T02:14:00Z</dcterms:modified>
</cp:coreProperties>
</file>