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B34" w:rsidRPr="00C71AC2" w:rsidRDefault="00583B34" w:rsidP="00583B34">
      <w:pPr>
        <w:jc w:val="right"/>
        <w:rPr>
          <w:sz w:val="28"/>
          <w:szCs w:val="28"/>
        </w:rPr>
      </w:pPr>
    </w:p>
    <w:p w:rsidR="00583B34" w:rsidRPr="008969EF" w:rsidRDefault="00583B34" w:rsidP="00583B34">
      <w:pPr>
        <w:jc w:val="center"/>
        <w:rPr>
          <w:bCs/>
          <w:sz w:val="32"/>
          <w:szCs w:val="32"/>
        </w:rPr>
      </w:pPr>
      <w:r w:rsidRPr="008969EF">
        <w:rPr>
          <w:bCs/>
          <w:sz w:val="32"/>
          <w:szCs w:val="32"/>
        </w:rPr>
        <w:t>РОССИЙСКАЯ ФЕДЕРАЦИЯ</w:t>
      </w:r>
    </w:p>
    <w:p w:rsidR="00583B34" w:rsidRPr="00682F90" w:rsidRDefault="00583B34" w:rsidP="00583B34">
      <w:pPr>
        <w:spacing w:after="120"/>
        <w:jc w:val="center"/>
        <w:rPr>
          <w:bCs/>
          <w:sz w:val="28"/>
          <w:szCs w:val="28"/>
        </w:rPr>
      </w:pPr>
      <w:r w:rsidRPr="00682F90">
        <w:rPr>
          <w:bCs/>
          <w:sz w:val="28"/>
          <w:szCs w:val="28"/>
        </w:rPr>
        <w:t>АМУРСКАЯ ОБЛАСТЬ</w:t>
      </w:r>
    </w:p>
    <w:p w:rsidR="00583B34" w:rsidRPr="00C71AC2" w:rsidRDefault="00583B34" w:rsidP="00583B34">
      <w:pPr>
        <w:jc w:val="center"/>
        <w:rPr>
          <w:sz w:val="16"/>
          <w:szCs w:val="16"/>
        </w:rPr>
      </w:pPr>
      <w:r w:rsidRPr="00C107E6">
        <w:rPr>
          <w:noProof/>
        </w:rPr>
        <w:drawing>
          <wp:inline distT="0" distB="0" distL="0" distR="0">
            <wp:extent cx="504825" cy="621665"/>
            <wp:effectExtent l="0" t="0" r="0" b="0"/>
            <wp:docPr id="2" name="Рисунок 1" descr="чбГерб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чбГербн"/>
                    <pic:cNvPicPr>
                      <a:picLocks noChangeAspect="1" noChangeArrowheads="1"/>
                    </pic:cNvPicPr>
                  </pic:nvPicPr>
                  <pic:blipFill>
                    <a:blip r:embed="rId7">
                      <a:lum bright="-8000" contrast="1000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825" cy="621665"/>
                    </a:xfrm>
                    <a:prstGeom prst="rect">
                      <a:avLst/>
                    </a:prstGeom>
                    <a:noFill/>
                    <a:ln>
                      <a:noFill/>
                    </a:ln>
                  </pic:spPr>
                </pic:pic>
              </a:graphicData>
            </a:graphic>
          </wp:inline>
        </w:drawing>
      </w:r>
    </w:p>
    <w:p w:rsidR="00583B34" w:rsidRPr="006A6477" w:rsidRDefault="00583B34" w:rsidP="00583B34">
      <w:pPr>
        <w:spacing w:before="120" w:after="240"/>
        <w:jc w:val="center"/>
        <w:rPr>
          <w:bCs/>
          <w:sz w:val="32"/>
          <w:szCs w:val="32"/>
        </w:rPr>
      </w:pPr>
      <w:r w:rsidRPr="006A6477">
        <w:rPr>
          <w:bCs/>
          <w:sz w:val="32"/>
          <w:szCs w:val="32"/>
        </w:rPr>
        <w:t>Т Ы Н Д И Н С К А Я  Г О Р О Д С К А Я  Д У М А</w:t>
      </w:r>
    </w:p>
    <w:p w:rsidR="00583B34" w:rsidRPr="00C71AC2" w:rsidRDefault="00583B34" w:rsidP="00583B34">
      <w:pPr>
        <w:jc w:val="center"/>
        <w:rPr>
          <w:sz w:val="32"/>
          <w:szCs w:val="32"/>
        </w:rPr>
      </w:pPr>
      <w:r w:rsidRPr="00C71AC2">
        <w:rPr>
          <w:sz w:val="32"/>
          <w:szCs w:val="32"/>
        </w:rPr>
        <w:t>седьмой созыв</w:t>
      </w:r>
    </w:p>
    <w:p w:rsidR="00583B34" w:rsidRPr="00682F90" w:rsidRDefault="00583B34" w:rsidP="00EB3B7B">
      <w:pPr>
        <w:keepNext/>
        <w:keepLines/>
        <w:suppressAutoHyphens/>
        <w:spacing w:before="360" w:after="240"/>
        <w:jc w:val="center"/>
        <w:outlineLvl w:val="0"/>
        <w:rPr>
          <w:b/>
          <w:sz w:val="36"/>
          <w:szCs w:val="36"/>
        </w:rPr>
      </w:pPr>
      <w:r w:rsidRPr="00682F90">
        <w:rPr>
          <w:b/>
          <w:sz w:val="36"/>
          <w:szCs w:val="36"/>
        </w:rPr>
        <w:t>Р Е Ш Е Н И Е</w:t>
      </w:r>
    </w:p>
    <w:tbl>
      <w:tblPr>
        <w:tblW w:w="0" w:type="auto"/>
        <w:tblLayout w:type="fixed"/>
        <w:tblCellMar>
          <w:left w:w="28" w:type="dxa"/>
          <w:right w:w="28" w:type="dxa"/>
        </w:tblCellMar>
        <w:tblLook w:val="01E0"/>
      </w:tblPr>
      <w:tblGrid>
        <w:gridCol w:w="4253"/>
      </w:tblGrid>
      <w:tr w:rsidR="00583B34" w:rsidRPr="00C71AC2" w:rsidTr="00FA3262">
        <w:trPr>
          <w:trHeight w:val="539"/>
        </w:trPr>
        <w:tc>
          <w:tcPr>
            <w:tcW w:w="4253" w:type="dxa"/>
          </w:tcPr>
          <w:p w:rsidR="00583B34" w:rsidRPr="00583B34" w:rsidRDefault="00583B34" w:rsidP="00FA3262">
            <w:pPr>
              <w:widowControl w:val="0"/>
              <w:autoSpaceDE w:val="0"/>
              <w:autoSpaceDN w:val="0"/>
              <w:adjustRightInd w:val="0"/>
              <w:jc w:val="both"/>
              <w:rPr>
                <w:bCs/>
                <w:sz w:val="28"/>
                <w:szCs w:val="28"/>
              </w:rPr>
            </w:pPr>
            <w:r w:rsidRPr="00583B34">
              <w:rPr>
                <w:sz w:val="28"/>
                <w:szCs w:val="28"/>
              </w:rPr>
              <w:t>О</w:t>
            </w:r>
            <w:r w:rsidR="00FA3262">
              <w:rPr>
                <w:sz w:val="28"/>
                <w:szCs w:val="28"/>
              </w:rPr>
              <w:t>б утверждении Порядка направления в Тындинскую городскую прокуратуру проектов нормативных правовых актов</w:t>
            </w:r>
          </w:p>
        </w:tc>
      </w:tr>
    </w:tbl>
    <w:p w:rsidR="00E14B6F" w:rsidRDefault="00E14B6F" w:rsidP="00EB3B7B">
      <w:pPr>
        <w:widowControl w:val="0"/>
        <w:autoSpaceDE w:val="0"/>
        <w:autoSpaceDN w:val="0"/>
        <w:adjustRightInd w:val="0"/>
        <w:spacing w:before="240"/>
        <w:ind w:firstLine="709"/>
        <w:jc w:val="both"/>
        <w:rPr>
          <w:sz w:val="28"/>
          <w:szCs w:val="28"/>
        </w:rPr>
      </w:pPr>
      <w:r w:rsidRPr="00E513C1">
        <w:rPr>
          <w:sz w:val="28"/>
          <w:szCs w:val="28"/>
        </w:rPr>
        <w:t>В соответствии с Федеральным законом от 06.10.2003</w:t>
      </w:r>
      <w:r w:rsidR="003741FC">
        <w:rPr>
          <w:sz w:val="28"/>
          <w:szCs w:val="28"/>
        </w:rPr>
        <w:t xml:space="preserve"> №</w:t>
      </w:r>
      <w:r w:rsidRPr="00E513C1">
        <w:rPr>
          <w:sz w:val="28"/>
          <w:szCs w:val="28"/>
        </w:rPr>
        <w:t>131-ФЗ «Об общих принципах организации местного самоуправления в Российской Федерации»,</w:t>
      </w:r>
      <w:r w:rsidR="003741FC">
        <w:rPr>
          <w:sz w:val="28"/>
          <w:szCs w:val="28"/>
        </w:rPr>
        <w:t xml:space="preserve"> </w:t>
      </w:r>
      <w:r w:rsidRPr="00E513C1">
        <w:rPr>
          <w:sz w:val="28"/>
          <w:szCs w:val="28"/>
        </w:rPr>
        <w:t>руководствуясь</w:t>
      </w:r>
      <w:r w:rsidR="003741FC">
        <w:rPr>
          <w:sz w:val="28"/>
          <w:szCs w:val="28"/>
        </w:rPr>
        <w:t xml:space="preserve"> </w:t>
      </w:r>
      <w:r w:rsidRPr="00E513C1">
        <w:rPr>
          <w:sz w:val="28"/>
          <w:szCs w:val="28"/>
        </w:rPr>
        <w:t>Уставом г. Тынды</w:t>
      </w:r>
      <w:r w:rsidR="00F67AC4">
        <w:rPr>
          <w:sz w:val="28"/>
          <w:szCs w:val="28"/>
        </w:rPr>
        <w:t xml:space="preserve"> и Регламентом Тындинской городской Думы</w:t>
      </w:r>
      <w:r w:rsidR="00E513C1" w:rsidRPr="00E513C1">
        <w:rPr>
          <w:sz w:val="28"/>
          <w:szCs w:val="28"/>
        </w:rPr>
        <w:t>,</w:t>
      </w:r>
      <w:r w:rsidR="002C0662">
        <w:rPr>
          <w:sz w:val="28"/>
          <w:szCs w:val="28"/>
        </w:rPr>
        <w:t xml:space="preserve"> </w:t>
      </w:r>
      <w:r w:rsidRPr="00BA0591">
        <w:rPr>
          <w:sz w:val="28"/>
          <w:szCs w:val="28"/>
        </w:rPr>
        <w:t xml:space="preserve">Тындинская городская Дума </w:t>
      </w:r>
    </w:p>
    <w:p w:rsidR="00230478" w:rsidRDefault="00230478" w:rsidP="00EB3B7B">
      <w:pPr>
        <w:widowControl w:val="0"/>
        <w:autoSpaceDE w:val="0"/>
        <w:autoSpaceDN w:val="0"/>
        <w:adjustRightInd w:val="0"/>
        <w:ind w:firstLine="709"/>
        <w:jc w:val="both"/>
        <w:rPr>
          <w:sz w:val="28"/>
          <w:szCs w:val="28"/>
        </w:rPr>
      </w:pPr>
    </w:p>
    <w:p w:rsidR="002C0662" w:rsidRPr="00583B34" w:rsidRDefault="00E14B6F" w:rsidP="00583B34">
      <w:pPr>
        <w:rPr>
          <w:b/>
          <w:sz w:val="28"/>
          <w:szCs w:val="28"/>
        </w:rPr>
      </w:pPr>
      <w:r w:rsidRPr="00583B34">
        <w:rPr>
          <w:b/>
          <w:sz w:val="28"/>
          <w:szCs w:val="28"/>
        </w:rPr>
        <w:t>РЕШИЛА:</w:t>
      </w:r>
    </w:p>
    <w:p w:rsidR="00F67AC4" w:rsidRDefault="00F67AC4" w:rsidP="00583B34">
      <w:pPr>
        <w:widowControl w:val="0"/>
        <w:autoSpaceDE w:val="0"/>
        <w:autoSpaceDN w:val="0"/>
        <w:adjustRightInd w:val="0"/>
        <w:ind w:firstLine="709"/>
        <w:jc w:val="both"/>
        <w:rPr>
          <w:sz w:val="28"/>
          <w:szCs w:val="28"/>
        </w:rPr>
      </w:pPr>
      <w:r>
        <w:rPr>
          <w:sz w:val="28"/>
          <w:szCs w:val="28"/>
        </w:rPr>
        <w:t xml:space="preserve">1. </w:t>
      </w:r>
      <w:r w:rsidR="00FA3262">
        <w:rPr>
          <w:sz w:val="28"/>
          <w:szCs w:val="28"/>
        </w:rPr>
        <w:t>Утвердить Порядок направления в Тындинскую городскую прокуратуру проектов нормативных правовых актов (прилагается)</w:t>
      </w:r>
      <w:r>
        <w:rPr>
          <w:sz w:val="28"/>
          <w:szCs w:val="28"/>
        </w:rPr>
        <w:t>.</w:t>
      </w:r>
    </w:p>
    <w:p w:rsidR="00FA3262" w:rsidRPr="00FA3262" w:rsidRDefault="00FA3262" w:rsidP="00583B34">
      <w:pPr>
        <w:widowControl w:val="0"/>
        <w:autoSpaceDE w:val="0"/>
        <w:autoSpaceDN w:val="0"/>
        <w:adjustRightInd w:val="0"/>
        <w:ind w:firstLine="709"/>
        <w:jc w:val="both"/>
        <w:rPr>
          <w:sz w:val="28"/>
          <w:szCs w:val="28"/>
        </w:rPr>
      </w:pPr>
      <w:r>
        <w:rPr>
          <w:sz w:val="28"/>
          <w:szCs w:val="28"/>
        </w:rPr>
        <w:t xml:space="preserve">2. Опубликовать настоящее решение в официальном периодическом печатном издании города Тынды газете «Авангард» и разместить на официальном сайте Администрации города Тынды в сети «Интернет»: </w:t>
      </w:r>
      <w:r>
        <w:rPr>
          <w:sz w:val="28"/>
          <w:szCs w:val="28"/>
          <w:lang w:val="en-US"/>
        </w:rPr>
        <w:t>gorod</w:t>
      </w:r>
      <w:r w:rsidRPr="00FA3262">
        <w:rPr>
          <w:sz w:val="28"/>
          <w:szCs w:val="28"/>
        </w:rPr>
        <w:t>.</w:t>
      </w:r>
      <w:r>
        <w:rPr>
          <w:sz w:val="28"/>
          <w:szCs w:val="28"/>
          <w:lang w:val="en-US"/>
        </w:rPr>
        <w:t>tynda</w:t>
      </w:r>
      <w:r w:rsidRPr="00FA3262">
        <w:rPr>
          <w:sz w:val="28"/>
          <w:szCs w:val="28"/>
        </w:rPr>
        <w:t>.</w:t>
      </w:r>
      <w:r>
        <w:rPr>
          <w:sz w:val="28"/>
          <w:szCs w:val="28"/>
          <w:lang w:val="en-US"/>
        </w:rPr>
        <w:t>ru</w:t>
      </w:r>
      <w:r w:rsidRPr="00FA3262">
        <w:rPr>
          <w:sz w:val="28"/>
          <w:szCs w:val="28"/>
        </w:rPr>
        <w:t>.</w:t>
      </w:r>
    </w:p>
    <w:p w:rsidR="00F73A66" w:rsidRDefault="00175FF5" w:rsidP="00731645">
      <w:pPr>
        <w:autoSpaceDE w:val="0"/>
        <w:autoSpaceDN w:val="0"/>
        <w:adjustRightInd w:val="0"/>
        <w:ind w:firstLine="709"/>
        <w:jc w:val="both"/>
        <w:rPr>
          <w:sz w:val="28"/>
          <w:szCs w:val="28"/>
        </w:rPr>
      </w:pPr>
      <w:r>
        <w:rPr>
          <w:sz w:val="28"/>
          <w:szCs w:val="28"/>
        </w:rPr>
        <w:t>3</w:t>
      </w:r>
      <w:r w:rsidR="00E14B6F" w:rsidRPr="00BA0591">
        <w:rPr>
          <w:sz w:val="28"/>
          <w:szCs w:val="28"/>
        </w:rPr>
        <w:t>.Настоящее решение вступает</w:t>
      </w:r>
      <w:r w:rsidR="00583B34">
        <w:rPr>
          <w:sz w:val="28"/>
          <w:szCs w:val="28"/>
        </w:rPr>
        <w:t xml:space="preserve"> в силу</w:t>
      </w:r>
      <w:r w:rsidR="003741FC">
        <w:rPr>
          <w:sz w:val="28"/>
          <w:szCs w:val="28"/>
        </w:rPr>
        <w:t xml:space="preserve"> </w:t>
      </w:r>
      <w:r>
        <w:rPr>
          <w:sz w:val="28"/>
          <w:szCs w:val="28"/>
        </w:rPr>
        <w:t>с</w:t>
      </w:r>
      <w:r w:rsidR="00FA3262">
        <w:rPr>
          <w:sz w:val="28"/>
          <w:szCs w:val="28"/>
        </w:rPr>
        <w:t>о дня его</w:t>
      </w:r>
      <w:r>
        <w:rPr>
          <w:sz w:val="28"/>
          <w:szCs w:val="28"/>
        </w:rPr>
        <w:t xml:space="preserve"> подписания</w:t>
      </w:r>
      <w:r w:rsidR="00583B34">
        <w:rPr>
          <w:sz w:val="28"/>
          <w:szCs w:val="28"/>
        </w:rPr>
        <w:t xml:space="preserve"> Председателем Тындинской городской Думы</w:t>
      </w:r>
      <w:r>
        <w:rPr>
          <w:sz w:val="28"/>
          <w:szCs w:val="28"/>
        </w:rPr>
        <w:t>.</w:t>
      </w:r>
    </w:p>
    <w:p w:rsidR="002C0662" w:rsidRDefault="00175FF5" w:rsidP="00D56064">
      <w:pPr>
        <w:autoSpaceDE w:val="0"/>
        <w:autoSpaceDN w:val="0"/>
        <w:adjustRightInd w:val="0"/>
        <w:ind w:firstLine="709"/>
        <w:jc w:val="both"/>
        <w:rPr>
          <w:sz w:val="28"/>
          <w:szCs w:val="28"/>
        </w:rPr>
      </w:pPr>
      <w:r w:rsidRPr="009E51B6">
        <w:rPr>
          <w:sz w:val="28"/>
          <w:szCs w:val="28"/>
        </w:rPr>
        <w:t>4</w:t>
      </w:r>
      <w:r w:rsidR="00E14B6F" w:rsidRPr="009E51B6">
        <w:rPr>
          <w:sz w:val="28"/>
          <w:szCs w:val="28"/>
        </w:rPr>
        <w:t xml:space="preserve">. Контроль за исполнением настоящего решения возложить на </w:t>
      </w:r>
      <w:r w:rsidR="009E51B6" w:rsidRPr="009E51B6">
        <w:rPr>
          <w:sz w:val="28"/>
          <w:szCs w:val="28"/>
        </w:rPr>
        <w:t>Председателя Тындинской городской Думы</w:t>
      </w:r>
      <w:r w:rsidR="00E14B6F" w:rsidRPr="009E51B6">
        <w:rPr>
          <w:sz w:val="28"/>
          <w:szCs w:val="28"/>
        </w:rPr>
        <w:t>.</w:t>
      </w:r>
    </w:p>
    <w:p w:rsidR="002C0662" w:rsidRDefault="002C0662" w:rsidP="009E51B6">
      <w:pPr>
        <w:autoSpaceDE w:val="0"/>
        <w:autoSpaceDN w:val="0"/>
        <w:adjustRightInd w:val="0"/>
        <w:ind w:firstLine="709"/>
        <w:jc w:val="both"/>
        <w:rPr>
          <w:sz w:val="28"/>
          <w:szCs w:val="28"/>
        </w:rPr>
      </w:pPr>
    </w:p>
    <w:p w:rsidR="006B548E" w:rsidRDefault="006B548E" w:rsidP="009E51B6">
      <w:pPr>
        <w:autoSpaceDE w:val="0"/>
        <w:autoSpaceDN w:val="0"/>
        <w:adjustRightInd w:val="0"/>
        <w:ind w:firstLine="709"/>
        <w:jc w:val="both"/>
        <w:rPr>
          <w:sz w:val="28"/>
          <w:szCs w:val="28"/>
        </w:rPr>
      </w:pPr>
    </w:p>
    <w:tbl>
      <w:tblPr>
        <w:tblW w:w="9666" w:type="dxa"/>
        <w:tblLayout w:type="fixed"/>
        <w:tblCellMar>
          <w:left w:w="28" w:type="dxa"/>
          <w:right w:w="28" w:type="dxa"/>
        </w:tblCellMar>
        <w:tblLook w:val="01E0"/>
      </w:tblPr>
      <w:tblGrid>
        <w:gridCol w:w="3686"/>
        <w:gridCol w:w="3402"/>
        <w:gridCol w:w="2578"/>
      </w:tblGrid>
      <w:tr w:rsidR="00731645" w:rsidRPr="002D113D" w:rsidTr="000F4786">
        <w:tc>
          <w:tcPr>
            <w:tcW w:w="3686" w:type="dxa"/>
          </w:tcPr>
          <w:p w:rsidR="00731645" w:rsidRPr="001F6102" w:rsidRDefault="00731645" w:rsidP="000F4786">
            <w:pPr>
              <w:autoSpaceDE w:val="0"/>
              <w:autoSpaceDN w:val="0"/>
              <w:adjustRightInd w:val="0"/>
              <w:jc w:val="both"/>
              <w:outlineLvl w:val="1"/>
              <w:rPr>
                <w:sz w:val="28"/>
                <w:szCs w:val="28"/>
              </w:rPr>
            </w:pPr>
            <w:r w:rsidRPr="001F6102">
              <w:rPr>
                <w:sz w:val="28"/>
                <w:szCs w:val="28"/>
              </w:rPr>
              <w:t>Председатель</w:t>
            </w:r>
          </w:p>
          <w:p w:rsidR="00731645" w:rsidRPr="001F6102" w:rsidRDefault="00731645" w:rsidP="000F4786">
            <w:pPr>
              <w:autoSpaceDE w:val="0"/>
              <w:autoSpaceDN w:val="0"/>
              <w:adjustRightInd w:val="0"/>
              <w:jc w:val="both"/>
              <w:outlineLvl w:val="1"/>
            </w:pPr>
            <w:r w:rsidRPr="001F6102">
              <w:rPr>
                <w:sz w:val="28"/>
                <w:szCs w:val="28"/>
              </w:rPr>
              <w:t>Тындинской городской Думы</w:t>
            </w:r>
          </w:p>
        </w:tc>
        <w:tc>
          <w:tcPr>
            <w:tcW w:w="3402" w:type="dxa"/>
          </w:tcPr>
          <w:p w:rsidR="00731645" w:rsidRPr="001F6102" w:rsidRDefault="00731645" w:rsidP="000F4786">
            <w:pPr>
              <w:jc w:val="center"/>
              <w:rPr>
                <w:sz w:val="26"/>
                <w:szCs w:val="26"/>
              </w:rPr>
            </w:pPr>
          </w:p>
        </w:tc>
        <w:tc>
          <w:tcPr>
            <w:tcW w:w="2578" w:type="dxa"/>
            <w:vAlign w:val="bottom"/>
          </w:tcPr>
          <w:p w:rsidR="00731645" w:rsidRPr="001F6102" w:rsidRDefault="00731645" w:rsidP="000F4786">
            <w:pPr>
              <w:jc w:val="right"/>
              <w:rPr>
                <w:sz w:val="26"/>
                <w:szCs w:val="26"/>
              </w:rPr>
            </w:pPr>
            <w:r w:rsidRPr="001F6102">
              <w:rPr>
                <w:sz w:val="28"/>
                <w:szCs w:val="28"/>
              </w:rPr>
              <w:t xml:space="preserve">И.Ю. Магарламов </w:t>
            </w:r>
          </w:p>
        </w:tc>
      </w:tr>
    </w:tbl>
    <w:p w:rsidR="00BF71D6" w:rsidRDefault="00BF71D6" w:rsidP="00731645">
      <w:pPr>
        <w:spacing w:before="240"/>
        <w:jc w:val="center"/>
        <w:rPr>
          <w:sz w:val="28"/>
          <w:szCs w:val="28"/>
        </w:rPr>
      </w:pPr>
    </w:p>
    <w:p w:rsidR="00BF71D6" w:rsidRDefault="00BF71D6" w:rsidP="00731645">
      <w:pPr>
        <w:spacing w:before="240"/>
        <w:jc w:val="center"/>
        <w:rPr>
          <w:sz w:val="28"/>
          <w:szCs w:val="28"/>
        </w:rPr>
      </w:pPr>
    </w:p>
    <w:p w:rsidR="00731645" w:rsidRPr="003E2109" w:rsidRDefault="00731645" w:rsidP="00731645">
      <w:pPr>
        <w:spacing w:before="240"/>
        <w:jc w:val="center"/>
        <w:rPr>
          <w:sz w:val="28"/>
          <w:szCs w:val="28"/>
        </w:rPr>
      </w:pPr>
      <w:r w:rsidRPr="003E2109">
        <w:rPr>
          <w:sz w:val="28"/>
          <w:szCs w:val="28"/>
        </w:rPr>
        <w:t>город Тында</w:t>
      </w:r>
    </w:p>
    <w:p w:rsidR="00731645" w:rsidRPr="003E2109" w:rsidRDefault="00731645" w:rsidP="00731645">
      <w:pPr>
        <w:jc w:val="center"/>
        <w:rPr>
          <w:sz w:val="28"/>
          <w:szCs w:val="28"/>
        </w:rPr>
      </w:pPr>
      <w:r w:rsidRPr="003E2109">
        <w:rPr>
          <w:sz w:val="28"/>
          <w:szCs w:val="28"/>
        </w:rPr>
        <w:t>«</w:t>
      </w:r>
      <w:r w:rsidR="006B548E">
        <w:rPr>
          <w:sz w:val="28"/>
          <w:szCs w:val="28"/>
        </w:rPr>
        <w:t>29</w:t>
      </w:r>
      <w:r w:rsidRPr="003E2109">
        <w:rPr>
          <w:sz w:val="28"/>
          <w:szCs w:val="28"/>
        </w:rPr>
        <w:t>»</w:t>
      </w:r>
      <w:r w:rsidR="006B548E">
        <w:rPr>
          <w:sz w:val="28"/>
          <w:szCs w:val="28"/>
        </w:rPr>
        <w:t xml:space="preserve"> января</w:t>
      </w:r>
      <w:r>
        <w:rPr>
          <w:sz w:val="28"/>
          <w:szCs w:val="28"/>
        </w:rPr>
        <w:t xml:space="preserve"> </w:t>
      </w:r>
      <w:r w:rsidRPr="003E2109">
        <w:rPr>
          <w:sz w:val="28"/>
          <w:szCs w:val="28"/>
        </w:rPr>
        <w:t>20</w:t>
      </w:r>
      <w:r w:rsidR="006B548E">
        <w:rPr>
          <w:sz w:val="28"/>
          <w:szCs w:val="28"/>
        </w:rPr>
        <w:t>21</w:t>
      </w:r>
      <w:r w:rsidRPr="003E2109">
        <w:rPr>
          <w:sz w:val="28"/>
          <w:szCs w:val="28"/>
        </w:rPr>
        <w:t>года</w:t>
      </w:r>
    </w:p>
    <w:p w:rsidR="00B01815" w:rsidRPr="00BF71D6" w:rsidRDefault="00731645" w:rsidP="00BF71D6">
      <w:pPr>
        <w:jc w:val="center"/>
        <w:rPr>
          <w:sz w:val="28"/>
          <w:szCs w:val="28"/>
        </w:rPr>
      </w:pPr>
      <w:r w:rsidRPr="00D52290">
        <w:rPr>
          <w:sz w:val="28"/>
          <w:szCs w:val="28"/>
        </w:rPr>
        <w:t>№</w:t>
      </w:r>
      <w:r>
        <w:rPr>
          <w:sz w:val="28"/>
          <w:szCs w:val="28"/>
        </w:rPr>
        <w:t xml:space="preserve"> </w:t>
      </w:r>
      <w:r w:rsidR="006B548E">
        <w:rPr>
          <w:sz w:val="28"/>
          <w:szCs w:val="28"/>
        </w:rPr>
        <w:t>314</w:t>
      </w:r>
      <w:r w:rsidRPr="00D52290">
        <w:rPr>
          <w:sz w:val="28"/>
          <w:szCs w:val="28"/>
        </w:rPr>
        <w:t>-Р-ТГД-</w:t>
      </w:r>
      <w:r w:rsidRPr="00D52290">
        <w:rPr>
          <w:sz w:val="28"/>
          <w:szCs w:val="28"/>
          <w:lang w:val="en-US"/>
        </w:rPr>
        <w:t>VII</w:t>
      </w:r>
    </w:p>
    <w:p w:rsidR="007C0111" w:rsidRPr="0036612E" w:rsidRDefault="007C0111" w:rsidP="0036612E">
      <w:pPr>
        <w:widowControl w:val="0"/>
        <w:autoSpaceDE w:val="0"/>
        <w:autoSpaceDN w:val="0"/>
        <w:adjustRightInd w:val="0"/>
        <w:ind w:left="5102"/>
        <w:jc w:val="both"/>
        <w:rPr>
          <w:szCs w:val="28"/>
        </w:rPr>
      </w:pPr>
      <w:r w:rsidRPr="0036612E">
        <w:rPr>
          <w:szCs w:val="28"/>
        </w:rPr>
        <w:lastRenderedPageBreak/>
        <w:t>Приложение</w:t>
      </w:r>
    </w:p>
    <w:p w:rsidR="0036612E" w:rsidRPr="0036612E" w:rsidRDefault="007C0111" w:rsidP="0036612E">
      <w:pPr>
        <w:widowControl w:val="0"/>
        <w:autoSpaceDE w:val="0"/>
        <w:autoSpaceDN w:val="0"/>
        <w:adjustRightInd w:val="0"/>
        <w:ind w:left="5102"/>
        <w:jc w:val="both"/>
        <w:rPr>
          <w:szCs w:val="28"/>
        </w:rPr>
      </w:pPr>
      <w:r w:rsidRPr="0036612E">
        <w:rPr>
          <w:szCs w:val="28"/>
        </w:rPr>
        <w:t>к ре</w:t>
      </w:r>
      <w:r w:rsidR="0036612E" w:rsidRPr="0036612E">
        <w:rPr>
          <w:szCs w:val="28"/>
        </w:rPr>
        <w:t>шению Тындинской городской Думы</w:t>
      </w:r>
    </w:p>
    <w:p w:rsidR="007C0111" w:rsidRPr="0036612E" w:rsidRDefault="006B548E" w:rsidP="006B548E">
      <w:pPr>
        <w:widowControl w:val="0"/>
        <w:autoSpaceDE w:val="0"/>
        <w:autoSpaceDN w:val="0"/>
        <w:adjustRightInd w:val="0"/>
        <w:jc w:val="both"/>
        <w:rPr>
          <w:szCs w:val="28"/>
        </w:rPr>
      </w:pPr>
      <w:r>
        <w:rPr>
          <w:szCs w:val="28"/>
        </w:rPr>
        <w:t xml:space="preserve">                                                                                   </w:t>
      </w:r>
      <w:r w:rsidR="007C0111" w:rsidRPr="0036612E">
        <w:rPr>
          <w:szCs w:val="28"/>
        </w:rPr>
        <w:t>от «</w:t>
      </w:r>
      <w:r>
        <w:rPr>
          <w:szCs w:val="28"/>
        </w:rPr>
        <w:t>29</w:t>
      </w:r>
      <w:r w:rsidR="0036612E" w:rsidRPr="0036612E">
        <w:rPr>
          <w:szCs w:val="28"/>
        </w:rPr>
        <w:t xml:space="preserve">» </w:t>
      </w:r>
      <w:r>
        <w:rPr>
          <w:szCs w:val="28"/>
        </w:rPr>
        <w:t xml:space="preserve">января </w:t>
      </w:r>
      <w:r w:rsidR="007C0111" w:rsidRPr="0036612E">
        <w:rPr>
          <w:szCs w:val="28"/>
        </w:rPr>
        <w:t>20</w:t>
      </w:r>
      <w:r>
        <w:rPr>
          <w:szCs w:val="28"/>
        </w:rPr>
        <w:t>21</w:t>
      </w:r>
      <w:r w:rsidR="007C0111" w:rsidRPr="0036612E">
        <w:rPr>
          <w:szCs w:val="28"/>
        </w:rPr>
        <w:t>года №</w:t>
      </w:r>
      <w:r w:rsidR="00ED6E2F">
        <w:rPr>
          <w:szCs w:val="28"/>
        </w:rPr>
        <w:t>314</w:t>
      </w:r>
      <w:r w:rsidR="007C0111" w:rsidRPr="0036612E">
        <w:rPr>
          <w:szCs w:val="28"/>
        </w:rPr>
        <w:t xml:space="preserve"> - Р-ТГД-VII</w:t>
      </w:r>
    </w:p>
    <w:p w:rsidR="00ED6E2F" w:rsidRDefault="00ED6E2F" w:rsidP="0036612E">
      <w:pPr>
        <w:autoSpaceDE w:val="0"/>
        <w:autoSpaceDN w:val="0"/>
        <w:adjustRightInd w:val="0"/>
        <w:spacing w:before="360"/>
        <w:jc w:val="center"/>
        <w:rPr>
          <w:b/>
          <w:sz w:val="32"/>
          <w:szCs w:val="28"/>
        </w:rPr>
      </w:pPr>
    </w:p>
    <w:p w:rsidR="007C0111" w:rsidRPr="0036612E" w:rsidRDefault="007C0111" w:rsidP="00ED6E2F">
      <w:pPr>
        <w:tabs>
          <w:tab w:val="left" w:pos="851"/>
        </w:tabs>
        <w:autoSpaceDE w:val="0"/>
        <w:autoSpaceDN w:val="0"/>
        <w:adjustRightInd w:val="0"/>
        <w:spacing w:before="360"/>
        <w:jc w:val="center"/>
        <w:rPr>
          <w:b/>
          <w:sz w:val="32"/>
          <w:szCs w:val="28"/>
        </w:rPr>
      </w:pPr>
      <w:r w:rsidRPr="0036612E">
        <w:rPr>
          <w:b/>
          <w:sz w:val="32"/>
          <w:szCs w:val="28"/>
        </w:rPr>
        <w:t>ПОРЯДОК</w:t>
      </w:r>
    </w:p>
    <w:p w:rsidR="00073442" w:rsidRDefault="007C0111" w:rsidP="0036612E">
      <w:pPr>
        <w:autoSpaceDE w:val="0"/>
        <w:autoSpaceDN w:val="0"/>
        <w:adjustRightInd w:val="0"/>
        <w:jc w:val="center"/>
        <w:rPr>
          <w:sz w:val="28"/>
          <w:szCs w:val="28"/>
        </w:rPr>
      </w:pPr>
      <w:r w:rsidRPr="0036612E">
        <w:rPr>
          <w:sz w:val="28"/>
          <w:szCs w:val="28"/>
        </w:rPr>
        <w:t xml:space="preserve">направления в Тындинскую городскую прокуратуру </w:t>
      </w:r>
    </w:p>
    <w:p w:rsidR="007C0111" w:rsidRDefault="007C0111" w:rsidP="0036612E">
      <w:pPr>
        <w:autoSpaceDE w:val="0"/>
        <w:autoSpaceDN w:val="0"/>
        <w:adjustRightInd w:val="0"/>
        <w:jc w:val="center"/>
        <w:rPr>
          <w:sz w:val="28"/>
          <w:szCs w:val="28"/>
        </w:rPr>
      </w:pPr>
      <w:r w:rsidRPr="0036612E">
        <w:rPr>
          <w:sz w:val="28"/>
          <w:szCs w:val="28"/>
        </w:rPr>
        <w:t>проектов нормативных правовых актов</w:t>
      </w:r>
    </w:p>
    <w:p w:rsidR="00073442" w:rsidRPr="0036612E" w:rsidRDefault="00073442" w:rsidP="0036612E">
      <w:pPr>
        <w:autoSpaceDE w:val="0"/>
        <w:autoSpaceDN w:val="0"/>
        <w:adjustRightInd w:val="0"/>
        <w:jc w:val="center"/>
        <w:rPr>
          <w:sz w:val="28"/>
          <w:szCs w:val="28"/>
        </w:rPr>
      </w:pPr>
    </w:p>
    <w:p w:rsidR="007C0111" w:rsidRPr="0036612E" w:rsidRDefault="007C0111" w:rsidP="0036612E">
      <w:pPr>
        <w:widowControl w:val="0"/>
        <w:autoSpaceDE w:val="0"/>
        <w:autoSpaceDN w:val="0"/>
        <w:adjustRightInd w:val="0"/>
        <w:ind w:firstLine="709"/>
        <w:jc w:val="both"/>
        <w:rPr>
          <w:sz w:val="28"/>
          <w:szCs w:val="28"/>
        </w:rPr>
      </w:pPr>
      <w:r w:rsidRPr="0036612E">
        <w:rPr>
          <w:sz w:val="28"/>
          <w:szCs w:val="28"/>
        </w:rPr>
        <w:t>1. Настоящий Порядок направления в Тындинскую городскую прокуратуру проектов нормативных правовых актов, разработан в соответствии с Федеральным законом от 06.10.2003 №131-ФЗ «Об общих принципах организации местного самоуправления в Российской Федерации», Уставом города Тынды в целях обеспечения законности и повышения качества нормотворческой деятельности органов местного самоуправления муниципального образования город Тында и устанавливает правила направления проектов нормативных правовых актов в Тындинскую городскую прокуратуру для проведения правовой и антикоррупционной экспертизы.</w:t>
      </w:r>
    </w:p>
    <w:p w:rsidR="007C0111" w:rsidRPr="0036612E" w:rsidRDefault="007C0111" w:rsidP="0036612E">
      <w:pPr>
        <w:widowControl w:val="0"/>
        <w:autoSpaceDE w:val="0"/>
        <w:autoSpaceDN w:val="0"/>
        <w:adjustRightInd w:val="0"/>
        <w:ind w:firstLine="709"/>
        <w:jc w:val="both"/>
        <w:rPr>
          <w:sz w:val="28"/>
          <w:szCs w:val="28"/>
        </w:rPr>
      </w:pPr>
      <w:r w:rsidRPr="0036612E">
        <w:rPr>
          <w:sz w:val="28"/>
          <w:szCs w:val="28"/>
        </w:rPr>
        <w:t>2. В целях настоящего Порядка используются следующие понятия:</w:t>
      </w:r>
    </w:p>
    <w:p w:rsidR="007C0111" w:rsidRPr="0069096E" w:rsidRDefault="007C0111" w:rsidP="0069096E">
      <w:pPr>
        <w:widowControl w:val="0"/>
        <w:autoSpaceDE w:val="0"/>
        <w:autoSpaceDN w:val="0"/>
        <w:adjustRightInd w:val="0"/>
        <w:ind w:firstLine="936"/>
        <w:jc w:val="both"/>
        <w:rPr>
          <w:sz w:val="28"/>
          <w:szCs w:val="28"/>
        </w:rPr>
      </w:pPr>
      <w:r w:rsidRPr="0069096E">
        <w:rPr>
          <w:sz w:val="28"/>
          <w:szCs w:val="28"/>
        </w:rPr>
        <w:t xml:space="preserve">а) нормативный правовой акт </w:t>
      </w:r>
      <w:r w:rsidR="0069096E" w:rsidRPr="0069096E">
        <w:rPr>
          <w:sz w:val="28"/>
          <w:szCs w:val="28"/>
        </w:rPr>
        <w:t>–</w:t>
      </w:r>
      <w:r w:rsidRPr="0069096E">
        <w:rPr>
          <w:sz w:val="28"/>
          <w:szCs w:val="28"/>
        </w:rPr>
        <w:t xml:space="preserve"> официальный</w:t>
      </w:r>
      <w:r w:rsidR="00351E6D">
        <w:rPr>
          <w:sz w:val="28"/>
          <w:szCs w:val="28"/>
        </w:rPr>
        <w:t xml:space="preserve"> </w:t>
      </w:r>
      <w:r w:rsidRPr="0069096E">
        <w:rPr>
          <w:sz w:val="28"/>
          <w:szCs w:val="28"/>
        </w:rPr>
        <w:t>письменный документ, принятый Тындинской городской Думой в установленном порядке и форме в пределах своей компетенции, направленный на установление, изменение или прекращение (отмену или признание утратившими силу) правовых норм, обязательных для неопределенного круга лиц, рассчитанных на неоднократное применение, действующих независимо от того, возникли или прекратились конкретные правоотношения,</w:t>
      </w:r>
      <w:r w:rsidR="0064214F">
        <w:rPr>
          <w:sz w:val="28"/>
          <w:szCs w:val="28"/>
        </w:rPr>
        <w:t xml:space="preserve"> предусмотренные правовым актом;</w:t>
      </w:r>
    </w:p>
    <w:p w:rsidR="007C0111" w:rsidRPr="0069096E" w:rsidRDefault="007C0111" w:rsidP="0069096E">
      <w:pPr>
        <w:widowControl w:val="0"/>
        <w:autoSpaceDE w:val="0"/>
        <w:autoSpaceDN w:val="0"/>
        <w:adjustRightInd w:val="0"/>
        <w:ind w:firstLine="936"/>
        <w:jc w:val="both"/>
        <w:rPr>
          <w:sz w:val="28"/>
          <w:szCs w:val="28"/>
        </w:rPr>
      </w:pPr>
      <w:r w:rsidRPr="0069096E">
        <w:rPr>
          <w:sz w:val="28"/>
          <w:szCs w:val="28"/>
        </w:rPr>
        <w:t xml:space="preserve">б) проект нормативного правового акта </w:t>
      </w:r>
      <w:r w:rsidR="0069096E" w:rsidRPr="0069096E">
        <w:rPr>
          <w:sz w:val="28"/>
          <w:szCs w:val="28"/>
        </w:rPr>
        <w:t>–</w:t>
      </w:r>
      <w:r w:rsidRPr="0069096E">
        <w:rPr>
          <w:sz w:val="28"/>
          <w:szCs w:val="28"/>
        </w:rPr>
        <w:t xml:space="preserve"> документ</w:t>
      </w:r>
      <w:r w:rsidR="0069096E" w:rsidRPr="0069096E">
        <w:rPr>
          <w:sz w:val="28"/>
          <w:szCs w:val="28"/>
        </w:rPr>
        <w:t>,</w:t>
      </w:r>
      <w:r w:rsidRPr="0069096E">
        <w:rPr>
          <w:sz w:val="28"/>
          <w:szCs w:val="28"/>
        </w:rPr>
        <w:t xml:space="preserve">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7C0111" w:rsidRPr="0069096E" w:rsidRDefault="007C0111" w:rsidP="0069096E">
      <w:pPr>
        <w:widowControl w:val="0"/>
        <w:autoSpaceDE w:val="0"/>
        <w:autoSpaceDN w:val="0"/>
        <w:adjustRightInd w:val="0"/>
        <w:ind w:firstLine="709"/>
        <w:jc w:val="both"/>
        <w:rPr>
          <w:sz w:val="28"/>
          <w:szCs w:val="28"/>
        </w:rPr>
      </w:pPr>
      <w:r w:rsidRPr="0069096E">
        <w:rPr>
          <w:sz w:val="28"/>
          <w:szCs w:val="28"/>
        </w:rPr>
        <w:t xml:space="preserve">3. Проекты нормативных правовых актов подлежат обязательному направлению в Тындинскую городскую прокуратуру (далее </w:t>
      </w:r>
      <w:r w:rsidR="0069096E" w:rsidRPr="0069096E">
        <w:rPr>
          <w:sz w:val="28"/>
          <w:szCs w:val="28"/>
        </w:rPr>
        <w:t>–</w:t>
      </w:r>
      <w:r w:rsidRPr="0069096E">
        <w:rPr>
          <w:sz w:val="28"/>
          <w:szCs w:val="28"/>
        </w:rPr>
        <w:t xml:space="preserve"> прокуратура</w:t>
      </w:r>
      <w:r w:rsidR="0069096E" w:rsidRPr="0069096E">
        <w:rPr>
          <w:sz w:val="28"/>
          <w:szCs w:val="28"/>
        </w:rPr>
        <w:t>)</w:t>
      </w:r>
      <w:r w:rsidRPr="0069096E">
        <w:rPr>
          <w:sz w:val="28"/>
          <w:szCs w:val="28"/>
        </w:rPr>
        <w:t xml:space="preserve"> для </w:t>
      </w:r>
      <w:r w:rsidRPr="00131AFE">
        <w:rPr>
          <w:sz w:val="28"/>
          <w:szCs w:val="28"/>
        </w:rPr>
        <w:t xml:space="preserve">проведения правовой и антикоррупционной экспертизы не позднее, чем за </w:t>
      </w:r>
      <w:r w:rsidR="00131AFE" w:rsidRPr="00131AFE">
        <w:rPr>
          <w:sz w:val="28"/>
          <w:szCs w:val="28"/>
        </w:rPr>
        <w:t>5</w:t>
      </w:r>
      <w:r w:rsidRPr="00131AFE">
        <w:rPr>
          <w:sz w:val="28"/>
          <w:szCs w:val="28"/>
        </w:rPr>
        <w:t xml:space="preserve"> дней</w:t>
      </w:r>
      <w:r w:rsidRPr="0069096E">
        <w:rPr>
          <w:sz w:val="28"/>
          <w:szCs w:val="28"/>
        </w:rPr>
        <w:t xml:space="preserve"> до планируемой даты их рассмотрения на очередном заседании Тындинской городской Думы (за 3 дня до планируемой даты их рассмотрения на внеочередном заседании Тындинской городской Думы) одним из способов, предусмотренных пунктом 5 настоящего Порядка. Указанные сроки могут быть сокращены в отношении отдельных проектов правовых актов с обоснованием в сопроводительном письме необходимости сокращения такого срока.</w:t>
      </w:r>
    </w:p>
    <w:p w:rsidR="007C0111" w:rsidRPr="0069096E" w:rsidRDefault="007C0111" w:rsidP="0069096E">
      <w:pPr>
        <w:widowControl w:val="0"/>
        <w:autoSpaceDE w:val="0"/>
        <w:autoSpaceDN w:val="0"/>
        <w:adjustRightInd w:val="0"/>
        <w:ind w:firstLine="709"/>
        <w:jc w:val="both"/>
        <w:rPr>
          <w:sz w:val="28"/>
          <w:szCs w:val="28"/>
        </w:rPr>
      </w:pPr>
      <w:r w:rsidRPr="0069096E">
        <w:rPr>
          <w:sz w:val="28"/>
          <w:szCs w:val="28"/>
        </w:rPr>
        <w:t>4. Председатель Тындинской городской Думы назначает сотрудника апп</w:t>
      </w:r>
      <w:r w:rsidR="00AD786E">
        <w:rPr>
          <w:sz w:val="28"/>
          <w:szCs w:val="28"/>
        </w:rPr>
        <w:t>арата Тындинской городской Думы</w:t>
      </w:r>
      <w:r w:rsidRPr="0069096E">
        <w:rPr>
          <w:sz w:val="28"/>
          <w:szCs w:val="28"/>
        </w:rPr>
        <w:t xml:space="preserve"> ответственным за предоставление в</w:t>
      </w:r>
      <w:r w:rsidR="00AD786E">
        <w:rPr>
          <w:sz w:val="28"/>
          <w:szCs w:val="28"/>
        </w:rPr>
        <w:t xml:space="preserve"> </w:t>
      </w:r>
      <w:r w:rsidRPr="0069096E">
        <w:rPr>
          <w:sz w:val="28"/>
          <w:szCs w:val="28"/>
        </w:rPr>
        <w:t>прокуратуру проектов нормативных правовых актов в установленный настоящим Порядком срок.</w:t>
      </w:r>
    </w:p>
    <w:p w:rsidR="007C0111" w:rsidRPr="0069096E" w:rsidRDefault="007C0111" w:rsidP="0069096E">
      <w:pPr>
        <w:widowControl w:val="0"/>
        <w:autoSpaceDE w:val="0"/>
        <w:autoSpaceDN w:val="0"/>
        <w:adjustRightInd w:val="0"/>
        <w:ind w:firstLine="709"/>
        <w:jc w:val="both"/>
        <w:rPr>
          <w:sz w:val="28"/>
          <w:szCs w:val="28"/>
        </w:rPr>
      </w:pPr>
      <w:r w:rsidRPr="0069096E">
        <w:rPr>
          <w:sz w:val="28"/>
          <w:szCs w:val="28"/>
        </w:rPr>
        <w:lastRenderedPageBreak/>
        <w:t>5. При наличии технической возможности проекты нормативных правовых актов могут направляться в прокуратуру одним из следующих способов:</w:t>
      </w:r>
    </w:p>
    <w:p w:rsidR="007C0111" w:rsidRPr="0069096E" w:rsidRDefault="007C0111" w:rsidP="0069096E">
      <w:pPr>
        <w:autoSpaceDE w:val="0"/>
        <w:autoSpaceDN w:val="0"/>
        <w:adjustRightInd w:val="0"/>
        <w:ind w:firstLine="936"/>
        <w:jc w:val="both"/>
        <w:rPr>
          <w:sz w:val="28"/>
          <w:szCs w:val="28"/>
        </w:rPr>
      </w:pPr>
      <w:r w:rsidRPr="0069096E">
        <w:rPr>
          <w:sz w:val="28"/>
          <w:szCs w:val="28"/>
        </w:rPr>
        <w:t>а) на электронный адрес прокуратуры tynda@prokamur.ru;</w:t>
      </w:r>
    </w:p>
    <w:p w:rsidR="007C0111" w:rsidRPr="0069096E" w:rsidRDefault="007C0111" w:rsidP="0027646D">
      <w:pPr>
        <w:autoSpaceDE w:val="0"/>
        <w:autoSpaceDN w:val="0"/>
        <w:adjustRightInd w:val="0"/>
        <w:ind w:firstLine="936"/>
        <w:jc w:val="both"/>
        <w:rPr>
          <w:sz w:val="28"/>
          <w:szCs w:val="28"/>
        </w:rPr>
      </w:pPr>
      <w:r w:rsidRPr="0069096E">
        <w:rPr>
          <w:sz w:val="28"/>
          <w:szCs w:val="28"/>
        </w:rPr>
        <w:t>б) путем направления на электронном носителе информации (компакт-диск или USB-FlashDrive) нарочно или почтовой связью с обеспечением их поступления в прокуратуру не позднее сроков, установленн</w:t>
      </w:r>
      <w:r w:rsidR="00367811">
        <w:rPr>
          <w:sz w:val="28"/>
          <w:szCs w:val="28"/>
        </w:rPr>
        <w:t>ых пунктом 3 настоящего Порядка.</w:t>
      </w:r>
    </w:p>
    <w:p w:rsidR="007C0111" w:rsidRPr="0069096E" w:rsidRDefault="007C0111" w:rsidP="0069096E">
      <w:pPr>
        <w:widowControl w:val="0"/>
        <w:autoSpaceDE w:val="0"/>
        <w:autoSpaceDN w:val="0"/>
        <w:adjustRightInd w:val="0"/>
        <w:ind w:firstLine="709"/>
        <w:jc w:val="both"/>
        <w:rPr>
          <w:sz w:val="28"/>
          <w:szCs w:val="28"/>
        </w:rPr>
      </w:pPr>
      <w:r w:rsidRPr="0069096E">
        <w:rPr>
          <w:sz w:val="28"/>
          <w:szCs w:val="28"/>
        </w:rPr>
        <w:t>6. Независимо от способа направления проектов нормативных правовых актов одновременно с ними в прокуратуру представляется сопроводительное письмо с необходимыми реквизитами (датой, исходящим номером) на бумажном носителе и (или) в электронном виде за подписью Председателя Тындинской городской Думы.</w:t>
      </w:r>
    </w:p>
    <w:p w:rsidR="007C0111" w:rsidRPr="0069096E" w:rsidRDefault="007C0111" w:rsidP="0069096E">
      <w:pPr>
        <w:widowControl w:val="0"/>
        <w:autoSpaceDE w:val="0"/>
        <w:autoSpaceDN w:val="0"/>
        <w:adjustRightInd w:val="0"/>
        <w:ind w:firstLine="709"/>
        <w:jc w:val="both"/>
        <w:rPr>
          <w:sz w:val="28"/>
          <w:szCs w:val="28"/>
        </w:rPr>
      </w:pPr>
      <w:r w:rsidRPr="0069096E">
        <w:rPr>
          <w:sz w:val="28"/>
          <w:szCs w:val="28"/>
        </w:rPr>
        <w:t>7. В случае поступления в Тындинскую городскую Думу информации прокуратуры о результатах правовой и антикоррупционной экспертизы проекта нормативного правового акта с замечаниями к проекту нормативного правового акта, и</w:t>
      </w:r>
      <w:r w:rsidR="004A0703">
        <w:rPr>
          <w:sz w:val="28"/>
          <w:szCs w:val="28"/>
        </w:rPr>
        <w:t>,</w:t>
      </w:r>
      <w:r w:rsidRPr="0069096E">
        <w:rPr>
          <w:sz w:val="28"/>
          <w:szCs w:val="28"/>
        </w:rPr>
        <w:t xml:space="preserve"> если Тындинская городская Дума согласна с поступившими замечаниями, проект дорабатывается в соответствии с указанной информацией.</w:t>
      </w:r>
    </w:p>
    <w:p w:rsidR="007C0111" w:rsidRPr="0069096E" w:rsidRDefault="007C0111" w:rsidP="0069096E">
      <w:pPr>
        <w:widowControl w:val="0"/>
        <w:autoSpaceDE w:val="0"/>
        <w:autoSpaceDN w:val="0"/>
        <w:adjustRightInd w:val="0"/>
        <w:ind w:firstLine="709"/>
        <w:jc w:val="both"/>
        <w:rPr>
          <w:sz w:val="28"/>
          <w:szCs w:val="28"/>
        </w:rPr>
      </w:pPr>
      <w:r w:rsidRPr="0069096E">
        <w:rPr>
          <w:sz w:val="28"/>
          <w:szCs w:val="28"/>
        </w:rPr>
        <w:t>В случае несогласия с замечаниями прокуратуры к проекту нормативного правового акта в прокуратуру направляется мотивированные возражения.</w:t>
      </w:r>
    </w:p>
    <w:p w:rsidR="00175FF5" w:rsidRPr="0069096E" w:rsidRDefault="007C0111" w:rsidP="0069096E">
      <w:pPr>
        <w:widowControl w:val="0"/>
        <w:autoSpaceDE w:val="0"/>
        <w:autoSpaceDN w:val="0"/>
        <w:adjustRightInd w:val="0"/>
        <w:ind w:firstLine="709"/>
        <w:jc w:val="both"/>
        <w:rPr>
          <w:sz w:val="28"/>
          <w:szCs w:val="28"/>
        </w:rPr>
      </w:pPr>
      <w:r w:rsidRPr="0069096E">
        <w:rPr>
          <w:sz w:val="28"/>
          <w:szCs w:val="28"/>
        </w:rPr>
        <w:t>8. Принятые Тындинской городской Думой</w:t>
      </w:r>
      <w:r w:rsidR="00A42054">
        <w:rPr>
          <w:sz w:val="28"/>
          <w:szCs w:val="28"/>
        </w:rPr>
        <w:t xml:space="preserve"> нормативные</w:t>
      </w:r>
      <w:r w:rsidRPr="0069096E">
        <w:rPr>
          <w:sz w:val="28"/>
          <w:szCs w:val="28"/>
        </w:rPr>
        <w:t xml:space="preserve"> правовые акты, направляются в прокуратуру одним из способов, предусмотренных пунктом 5 настоящего Порядка.</w:t>
      </w:r>
    </w:p>
    <w:p w:rsidR="007C0111" w:rsidRPr="007C0111" w:rsidRDefault="007C0111" w:rsidP="007C0111">
      <w:pPr>
        <w:autoSpaceDE w:val="0"/>
        <w:autoSpaceDN w:val="0"/>
        <w:adjustRightInd w:val="0"/>
        <w:jc w:val="both"/>
        <w:rPr>
          <w:sz w:val="28"/>
          <w:szCs w:val="28"/>
          <w:highlight w:val="yellow"/>
        </w:rPr>
      </w:pPr>
    </w:p>
    <w:p w:rsidR="007C0111" w:rsidRDefault="007C0111" w:rsidP="007C0111">
      <w:pPr>
        <w:autoSpaceDE w:val="0"/>
        <w:autoSpaceDN w:val="0"/>
        <w:adjustRightInd w:val="0"/>
        <w:jc w:val="both"/>
        <w:rPr>
          <w:sz w:val="28"/>
          <w:szCs w:val="28"/>
          <w:highlight w:val="yellow"/>
        </w:rPr>
      </w:pPr>
    </w:p>
    <w:p w:rsidR="00EB3B7B" w:rsidRDefault="00EB3B7B" w:rsidP="007C0111">
      <w:pPr>
        <w:autoSpaceDE w:val="0"/>
        <w:autoSpaceDN w:val="0"/>
        <w:adjustRightInd w:val="0"/>
        <w:jc w:val="both"/>
        <w:rPr>
          <w:sz w:val="28"/>
          <w:szCs w:val="28"/>
          <w:highlight w:val="yellow"/>
        </w:rPr>
      </w:pPr>
    </w:p>
    <w:p w:rsidR="00EB3B7B" w:rsidRDefault="00EB3B7B" w:rsidP="007C0111">
      <w:pPr>
        <w:autoSpaceDE w:val="0"/>
        <w:autoSpaceDN w:val="0"/>
        <w:adjustRightInd w:val="0"/>
        <w:jc w:val="both"/>
        <w:rPr>
          <w:sz w:val="28"/>
          <w:szCs w:val="28"/>
          <w:highlight w:val="yellow"/>
        </w:rPr>
      </w:pPr>
    </w:p>
    <w:p w:rsidR="00EB3B7B" w:rsidRDefault="00EB3B7B" w:rsidP="007C0111">
      <w:pPr>
        <w:autoSpaceDE w:val="0"/>
        <w:autoSpaceDN w:val="0"/>
        <w:adjustRightInd w:val="0"/>
        <w:jc w:val="both"/>
        <w:rPr>
          <w:sz w:val="28"/>
          <w:szCs w:val="28"/>
          <w:highlight w:val="yellow"/>
        </w:rPr>
      </w:pPr>
    </w:p>
    <w:p w:rsidR="00EB3B7B" w:rsidRDefault="00EB3B7B" w:rsidP="007C0111">
      <w:pPr>
        <w:autoSpaceDE w:val="0"/>
        <w:autoSpaceDN w:val="0"/>
        <w:adjustRightInd w:val="0"/>
        <w:jc w:val="both"/>
        <w:rPr>
          <w:sz w:val="28"/>
          <w:szCs w:val="28"/>
          <w:highlight w:val="yellow"/>
        </w:rPr>
      </w:pPr>
    </w:p>
    <w:p w:rsidR="00EB3B7B" w:rsidRDefault="00EB3B7B" w:rsidP="007C0111">
      <w:pPr>
        <w:autoSpaceDE w:val="0"/>
        <w:autoSpaceDN w:val="0"/>
        <w:adjustRightInd w:val="0"/>
        <w:jc w:val="both"/>
        <w:rPr>
          <w:sz w:val="28"/>
          <w:szCs w:val="28"/>
          <w:highlight w:val="yellow"/>
        </w:rPr>
      </w:pPr>
    </w:p>
    <w:p w:rsidR="00EB3B7B" w:rsidRDefault="00EB3B7B" w:rsidP="007C0111">
      <w:pPr>
        <w:autoSpaceDE w:val="0"/>
        <w:autoSpaceDN w:val="0"/>
        <w:adjustRightInd w:val="0"/>
        <w:jc w:val="both"/>
        <w:rPr>
          <w:sz w:val="28"/>
          <w:szCs w:val="28"/>
          <w:highlight w:val="yellow"/>
        </w:rPr>
      </w:pPr>
    </w:p>
    <w:p w:rsidR="00EB3B7B" w:rsidRDefault="00EB3B7B" w:rsidP="007C0111">
      <w:pPr>
        <w:autoSpaceDE w:val="0"/>
        <w:autoSpaceDN w:val="0"/>
        <w:adjustRightInd w:val="0"/>
        <w:jc w:val="both"/>
        <w:rPr>
          <w:sz w:val="28"/>
          <w:szCs w:val="28"/>
          <w:highlight w:val="yellow"/>
        </w:rPr>
      </w:pPr>
    </w:p>
    <w:p w:rsidR="00EB3B7B" w:rsidRDefault="00EB3B7B" w:rsidP="007C0111">
      <w:pPr>
        <w:autoSpaceDE w:val="0"/>
        <w:autoSpaceDN w:val="0"/>
        <w:adjustRightInd w:val="0"/>
        <w:jc w:val="both"/>
        <w:rPr>
          <w:sz w:val="28"/>
          <w:szCs w:val="28"/>
          <w:highlight w:val="yellow"/>
        </w:rPr>
      </w:pPr>
    </w:p>
    <w:p w:rsidR="00EB3B7B" w:rsidRDefault="00EB3B7B" w:rsidP="007C0111">
      <w:pPr>
        <w:autoSpaceDE w:val="0"/>
        <w:autoSpaceDN w:val="0"/>
        <w:adjustRightInd w:val="0"/>
        <w:jc w:val="both"/>
        <w:rPr>
          <w:sz w:val="28"/>
          <w:szCs w:val="28"/>
          <w:highlight w:val="yellow"/>
        </w:rPr>
      </w:pPr>
    </w:p>
    <w:p w:rsidR="00EB3B7B" w:rsidRDefault="00EB3B7B" w:rsidP="007C0111">
      <w:pPr>
        <w:autoSpaceDE w:val="0"/>
        <w:autoSpaceDN w:val="0"/>
        <w:adjustRightInd w:val="0"/>
        <w:jc w:val="both"/>
        <w:rPr>
          <w:sz w:val="28"/>
          <w:szCs w:val="28"/>
          <w:highlight w:val="yellow"/>
        </w:rPr>
      </w:pPr>
    </w:p>
    <w:p w:rsidR="00EB3B7B" w:rsidRDefault="00EB3B7B" w:rsidP="007C0111">
      <w:pPr>
        <w:autoSpaceDE w:val="0"/>
        <w:autoSpaceDN w:val="0"/>
        <w:adjustRightInd w:val="0"/>
        <w:jc w:val="both"/>
        <w:rPr>
          <w:sz w:val="28"/>
          <w:szCs w:val="28"/>
          <w:highlight w:val="yellow"/>
        </w:rPr>
      </w:pPr>
    </w:p>
    <w:p w:rsidR="00EB3B7B" w:rsidRDefault="00EB3B7B" w:rsidP="007C0111">
      <w:pPr>
        <w:autoSpaceDE w:val="0"/>
        <w:autoSpaceDN w:val="0"/>
        <w:adjustRightInd w:val="0"/>
        <w:jc w:val="both"/>
        <w:rPr>
          <w:sz w:val="28"/>
          <w:szCs w:val="28"/>
          <w:highlight w:val="yellow"/>
        </w:rPr>
      </w:pPr>
    </w:p>
    <w:p w:rsidR="00EB3B7B" w:rsidRDefault="00EB3B7B" w:rsidP="007C0111">
      <w:pPr>
        <w:autoSpaceDE w:val="0"/>
        <w:autoSpaceDN w:val="0"/>
        <w:adjustRightInd w:val="0"/>
        <w:jc w:val="both"/>
        <w:rPr>
          <w:sz w:val="28"/>
          <w:szCs w:val="28"/>
          <w:highlight w:val="yellow"/>
        </w:rPr>
      </w:pPr>
    </w:p>
    <w:p w:rsidR="00EB3B7B" w:rsidRDefault="00EB3B7B" w:rsidP="007C0111">
      <w:pPr>
        <w:autoSpaceDE w:val="0"/>
        <w:autoSpaceDN w:val="0"/>
        <w:adjustRightInd w:val="0"/>
        <w:jc w:val="both"/>
        <w:rPr>
          <w:sz w:val="28"/>
          <w:szCs w:val="28"/>
          <w:highlight w:val="yellow"/>
        </w:rPr>
      </w:pPr>
    </w:p>
    <w:p w:rsidR="00EB3B7B" w:rsidRDefault="00EB3B7B" w:rsidP="007C0111">
      <w:pPr>
        <w:autoSpaceDE w:val="0"/>
        <w:autoSpaceDN w:val="0"/>
        <w:adjustRightInd w:val="0"/>
        <w:jc w:val="both"/>
        <w:rPr>
          <w:sz w:val="28"/>
          <w:szCs w:val="28"/>
          <w:highlight w:val="yellow"/>
        </w:rPr>
      </w:pPr>
    </w:p>
    <w:p w:rsidR="00EB3B7B" w:rsidRDefault="00EB3B7B" w:rsidP="007C0111">
      <w:pPr>
        <w:autoSpaceDE w:val="0"/>
        <w:autoSpaceDN w:val="0"/>
        <w:adjustRightInd w:val="0"/>
        <w:jc w:val="both"/>
        <w:rPr>
          <w:sz w:val="28"/>
          <w:szCs w:val="28"/>
          <w:highlight w:val="yellow"/>
        </w:rPr>
      </w:pPr>
    </w:p>
    <w:p w:rsidR="00EB3B7B" w:rsidRDefault="00EB3B7B" w:rsidP="007C0111">
      <w:pPr>
        <w:autoSpaceDE w:val="0"/>
        <w:autoSpaceDN w:val="0"/>
        <w:adjustRightInd w:val="0"/>
        <w:jc w:val="both"/>
        <w:rPr>
          <w:sz w:val="28"/>
          <w:szCs w:val="28"/>
          <w:highlight w:val="yellow"/>
        </w:rPr>
      </w:pPr>
    </w:p>
    <w:p w:rsidR="007C0111" w:rsidRDefault="007C0111" w:rsidP="007C0111">
      <w:pPr>
        <w:autoSpaceDE w:val="0"/>
        <w:autoSpaceDN w:val="0"/>
        <w:adjustRightInd w:val="0"/>
        <w:jc w:val="both"/>
        <w:rPr>
          <w:sz w:val="28"/>
          <w:szCs w:val="28"/>
        </w:rPr>
      </w:pPr>
    </w:p>
    <w:sectPr w:rsidR="007C0111" w:rsidSect="00FA71B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713" w:rsidRDefault="00211713" w:rsidP="00FA71B3">
      <w:r>
        <w:separator/>
      </w:r>
    </w:p>
  </w:endnote>
  <w:endnote w:type="continuationSeparator" w:id="1">
    <w:p w:rsidR="00211713" w:rsidRDefault="00211713" w:rsidP="00FA7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713" w:rsidRDefault="00211713" w:rsidP="00FA71B3">
      <w:r>
        <w:separator/>
      </w:r>
    </w:p>
  </w:footnote>
  <w:footnote w:type="continuationSeparator" w:id="1">
    <w:p w:rsidR="00211713" w:rsidRDefault="00211713" w:rsidP="00FA71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867"/>
      <w:docPartObj>
        <w:docPartGallery w:val="Page Numbers (Top of Page)"/>
        <w:docPartUnique/>
      </w:docPartObj>
    </w:sdtPr>
    <w:sdtContent>
      <w:p w:rsidR="00FA71B3" w:rsidRDefault="002170C3">
        <w:pPr>
          <w:pStyle w:val="a7"/>
          <w:jc w:val="right"/>
        </w:pPr>
        <w:fldSimple w:instr=" PAGE   \* MERGEFORMAT ">
          <w:r w:rsidR="00A42054">
            <w:rPr>
              <w:noProof/>
            </w:rPr>
            <w:t>3</w:t>
          </w:r>
        </w:fldSimple>
      </w:p>
    </w:sdtContent>
  </w:sdt>
  <w:p w:rsidR="00FA71B3" w:rsidRDefault="00FA71B3">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36783"/>
    <w:rsid w:val="0000414A"/>
    <w:rsid w:val="00006171"/>
    <w:rsid w:val="00015AB2"/>
    <w:rsid w:val="00073442"/>
    <w:rsid w:val="000A1DF6"/>
    <w:rsid w:val="00131AFE"/>
    <w:rsid w:val="00135831"/>
    <w:rsid w:val="00151E3C"/>
    <w:rsid w:val="0016779B"/>
    <w:rsid w:val="00175FF5"/>
    <w:rsid w:val="0018243F"/>
    <w:rsid w:val="001A2282"/>
    <w:rsid w:val="001B7095"/>
    <w:rsid w:val="001B7752"/>
    <w:rsid w:val="001D708B"/>
    <w:rsid w:val="001E6A9F"/>
    <w:rsid w:val="00211713"/>
    <w:rsid w:val="00212899"/>
    <w:rsid w:val="00212D53"/>
    <w:rsid w:val="002170C3"/>
    <w:rsid w:val="00226FBB"/>
    <w:rsid w:val="00230478"/>
    <w:rsid w:val="002507CD"/>
    <w:rsid w:val="002546BE"/>
    <w:rsid w:val="0027646D"/>
    <w:rsid w:val="0029367D"/>
    <w:rsid w:val="002954D5"/>
    <w:rsid w:val="002A3440"/>
    <w:rsid w:val="002B64D4"/>
    <w:rsid w:val="002C0662"/>
    <w:rsid w:val="002F763C"/>
    <w:rsid w:val="00351E6D"/>
    <w:rsid w:val="00364257"/>
    <w:rsid w:val="0036612E"/>
    <w:rsid w:val="00367811"/>
    <w:rsid w:val="003741FC"/>
    <w:rsid w:val="00380EF9"/>
    <w:rsid w:val="0038506C"/>
    <w:rsid w:val="00396B74"/>
    <w:rsid w:val="003A0428"/>
    <w:rsid w:val="003C1955"/>
    <w:rsid w:val="003C3215"/>
    <w:rsid w:val="003F051C"/>
    <w:rsid w:val="003F1C41"/>
    <w:rsid w:val="003F470B"/>
    <w:rsid w:val="00412F1A"/>
    <w:rsid w:val="004367DE"/>
    <w:rsid w:val="00444FB8"/>
    <w:rsid w:val="00454F24"/>
    <w:rsid w:val="00465CE7"/>
    <w:rsid w:val="004A0703"/>
    <w:rsid w:val="004B19E7"/>
    <w:rsid w:val="004F105E"/>
    <w:rsid w:val="00512B40"/>
    <w:rsid w:val="0051437C"/>
    <w:rsid w:val="00583B34"/>
    <w:rsid w:val="0058751A"/>
    <w:rsid w:val="00590CE3"/>
    <w:rsid w:val="00591F2E"/>
    <w:rsid w:val="00594FFF"/>
    <w:rsid w:val="0064214F"/>
    <w:rsid w:val="00646A0D"/>
    <w:rsid w:val="006475FB"/>
    <w:rsid w:val="00664A00"/>
    <w:rsid w:val="00682F90"/>
    <w:rsid w:val="0069096E"/>
    <w:rsid w:val="00691CB9"/>
    <w:rsid w:val="006A6477"/>
    <w:rsid w:val="006B548E"/>
    <w:rsid w:val="006C313D"/>
    <w:rsid w:val="00731645"/>
    <w:rsid w:val="007C0111"/>
    <w:rsid w:val="007D60E0"/>
    <w:rsid w:val="007D7F61"/>
    <w:rsid w:val="007F74E3"/>
    <w:rsid w:val="00813129"/>
    <w:rsid w:val="00820545"/>
    <w:rsid w:val="0082132C"/>
    <w:rsid w:val="008311E3"/>
    <w:rsid w:val="00836783"/>
    <w:rsid w:val="008847FA"/>
    <w:rsid w:val="00886327"/>
    <w:rsid w:val="00892FB9"/>
    <w:rsid w:val="008969EF"/>
    <w:rsid w:val="008C72AA"/>
    <w:rsid w:val="008E7B50"/>
    <w:rsid w:val="009376CC"/>
    <w:rsid w:val="009432F8"/>
    <w:rsid w:val="0099682B"/>
    <w:rsid w:val="009B69E7"/>
    <w:rsid w:val="009E0CD0"/>
    <w:rsid w:val="009E51B6"/>
    <w:rsid w:val="00A0678B"/>
    <w:rsid w:val="00A23C8C"/>
    <w:rsid w:val="00A32F75"/>
    <w:rsid w:val="00A42054"/>
    <w:rsid w:val="00A8681A"/>
    <w:rsid w:val="00AA18B9"/>
    <w:rsid w:val="00AB2122"/>
    <w:rsid w:val="00AD6197"/>
    <w:rsid w:val="00AD786E"/>
    <w:rsid w:val="00B01815"/>
    <w:rsid w:val="00B33670"/>
    <w:rsid w:val="00BB3939"/>
    <w:rsid w:val="00BC2278"/>
    <w:rsid w:val="00BD534D"/>
    <w:rsid w:val="00BD631D"/>
    <w:rsid w:val="00BF392D"/>
    <w:rsid w:val="00BF5450"/>
    <w:rsid w:val="00BF71D6"/>
    <w:rsid w:val="00C21D3E"/>
    <w:rsid w:val="00C32414"/>
    <w:rsid w:val="00C415CC"/>
    <w:rsid w:val="00C57FA1"/>
    <w:rsid w:val="00C620D2"/>
    <w:rsid w:val="00C967FC"/>
    <w:rsid w:val="00CE2DEB"/>
    <w:rsid w:val="00D16B3A"/>
    <w:rsid w:val="00D56064"/>
    <w:rsid w:val="00DA1DFE"/>
    <w:rsid w:val="00E14B6F"/>
    <w:rsid w:val="00E32EC3"/>
    <w:rsid w:val="00E37DF8"/>
    <w:rsid w:val="00E513C1"/>
    <w:rsid w:val="00E51A4F"/>
    <w:rsid w:val="00E60DBA"/>
    <w:rsid w:val="00E8721C"/>
    <w:rsid w:val="00EB3B7B"/>
    <w:rsid w:val="00EC00ED"/>
    <w:rsid w:val="00ED6E2F"/>
    <w:rsid w:val="00EF0823"/>
    <w:rsid w:val="00F04319"/>
    <w:rsid w:val="00F0589A"/>
    <w:rsid w:val="00F22799"/>
    <w:rsid w:val="00F37795"/>
    <w:rsid w:val="00F67AC4"/>
    <w:rsid w:val="00F73A66"/>
    <w:rsid w:val="00FA3262"/>
    <w:rsid w:val="00FA6759"/>
    <w:rsid w:val="00FA71B3"/>
    <w:rsid w:val="00FB1A32"/>
    <w:rsid w:val="00FC49B8"/>
    <w:rsid w:val="00FE1E0C"/>
    <w:rsid w:val="00FF2F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4B6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14B6F"/>
    <w:pPr>
      <w:widowControl w:val="0"/>
      <w:autoSpaceDE w:val="0"/>
      <w:autoSpaceDN w:val="0"/>
      <w:adjustRightInd w:val="0"/>
    </w:pPr>
    <w:rPr>
      <w:b/>
      <w:bCs/>
      <w:sz w:val="24"/>
      <w:szCs w:val="24"/>
    </w:rPr>
  </w:style>
  <w:style w:type="paragraph" w:customStyle="1" w:styleId="a3">
    <w:name w:val="Знак Знак Знак Знак Знак Знак Знак Знак Знак Знак"/>
    <w:basedOn w:val="a"/>
    <w:rsid w:val="00E14B6F"/>
    <w:pPr>
      <w:widowControl w:val="0"/>
      <w:adjustRightInd w:val="0"/>
      <w:spacing w:after="160" w:line="240" w:lineRule="exact"/>
      <w:jc w:val="right"/>
    </w:pPr>
    <w:rPr>
      <w:sz w:val="20"/>
      <w:szCs w:val="20"/>
      <w:lang w:val="en-GB" w:eastAsia="en-US"/>
    </w:rPr>
  </w:style>
  <w:style w:type="paragraph" w:customStyle="1" w:styleId="ConsPlusNormal">
    <w:name w:val="ConsPlusNormal"/>
    <w:rsid w:val="008311E3"/>
    <w:pPr>
      <w:widowControl w:val="0"/>
      <w:autoSpaceDE w:val="0"/>
      <w:autoSpaceDN w:val="0"/>
      <w:adjustRightInd w:val="0"/>
      <w:ind w:firstLine="720"/>
    </w:pPr>
    <w:rPr>
      <w:rFonts w:ascii="Arial" w:hAnsi="Arial" w:cs="Arial"/>
    </w:rPr>
  </w:style>
  <w:style w:type="paragraph" w:styleId="a4">
    <w:name w:val="List Paragraph"/>
    <w:basedOn w:val="a"/>
    <w:uiPriority w:val="34"/>
    <w:qFormat/>
    <w:rsid w:val="00FA3262"/>
    <w:pPr>
      <w:ind w:left="720"/>
      <w:contextualSpacing/>
    </w:pPr>
  </w:style>
  <w:style w:type="paragraph" w:styleId="a5">
    <w:name w:val="Balloon Text"/>
    <w:basedOn w:val="a"/>
    <w:link w:val="a6"/>
    <w:rsid w:val="00131AFE"/>
    <w:rPr>
      <w:rFonts w:ascii="Segoe UI" w:hAnsi="Segoe UI" w:cs="Segoe UI"/>
      <w:sz w:val="18"/>
      <w:szCs w:val="18"/>
    </w:rPr>
  </w:style>
  <w:style w:type="character" w:customStyle="1" w:styleId="a6">
    <w:name w:val="Текст выноски Знак"/>
    <w:basedOn w:val="a0"/>
    <w:link w:val="a5"/>
    <w:rsid w:val="00131AFE"/>
    <w:rPr>
      <w:rFonts w:ascii="Segoe UI" w:hAnsi="Segoe UI" w:cs="Segoe UI"/>
      <w:sz w:val="18"/>
      <w:szCs w:val="18"/>
    </w:rPr>
  </w:style>
  <w:style w:type="paragraph" w:styleId="a7">
    <w:name w:val="header"/>
    <w:basedOn w:val="a"/>
    <w:link w:val="a8"/>
    <w:uiPriority w:val="99"/>
    <w:rsid w:val="00FA71B3"/>
    <w:pPr>
      <w:tabs>
        <w:tab w:val="center" w:pos="4677"/>
        <w:tab w:val="right" w:pos="9355"/>
      </w:tabs>
    </w:pPr>
  </w:style>
  <w:style w:type="character" w:customStyle="1" w:styleId="a8">
    <w:name w:val="Верхний колонтитул Знак"/>
    <w:basedOn w:val="a0"/>
    <w:link w:val="a7"/>
    <w:uiPriority w:val="99"/>
    <w:rsid w:val="00FA71B3"/>
    <w:rPr>
      <w:sz w:val="24"/>
      <w:szCs w:val="24"/>
    </w:rPr>
  </w:style>
  <w:style w:type="paragraph" w:styleId="a9">
    <w:name w:val="footer"/>
    <w:basedOn w:val="a"/>
    <w:link w:val="aa"/>
    <w:rsid w:val="00FA71B3"/>
    <w:pPr>
      <w:tabs>
        <w:tab w:val="center" w:pos="4677"/>
        <w:tab w:val="right" w:pos="9355"/>
      </w:tabs>
    </w:pPr>
  </w:style>
  <w:style w:type="character" w:customStyle="1" w:styleId="aa">
    <w:name w:val="Нижний колонтитул Знак"/>
    <w:basedOn w:val="a0"/>
    <w:link w:val="a9"/>
    <w:rsid w:val="00FA71B3"/>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E7562-A91D-4C47-84CD-9807D0F4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745</Words>
  <Characters>4249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XXX</dc:creator>
  <cp:keywords/>
  <dc:description/>
  <cp:lastModifiedBy>Секретарь</cp:lastModifiedBy>
  <cp:revision>28</cp:revision>
  <cp:lastPrinted>2021-02-01T01:00:00Z</cp:lastPrinted>
  <dcterms:created xsi:type="dcterms:W3CDTF">2020-12-02T05:45:00Z</dcterms:created>
  <dcterms:modified xsi:type="dcterms:W3CDTF">2021-02-01T01:00:00Z</dcterms:modified>
</cp:coreProperties>
</file>