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3C1" w:rsidRPr="001E43C1" w:rsidRDefault="00534E54" w:rsidP="00534E5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E43C1" w:rsidRPr="001E43C1">
        <w:rPr>
          <w:rFonts w:ascii="Times New Roman" w:eastAsia="Times New Roman" w:hAnsi="Times New Roman" w:cs="Times New Roman"/>
          <w:sz w:val="24"/>
          <w:szCs w:val="24"/>
        </w:rPr>
        <w:t xml:space="preserve">Приложение </w:t>
      </w:r>
    </w:p>
    <w:p w:rsidR="001E43C1" w:rsidRPr="001E43C1" w:rsidRDefault="00534E54" w:rsidP="00534E5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E43C1" w:rsidRPr="001E43C1">
        <w:rPr>
          <w:rFonts w:ascii="Times New Roman" w:eastAsia="Times New Roman" w:hAnsi="Times New Roman" w:cs="Times New Roman"/>
          <w:sz w:val="24"/>
          <w:szCs w:val="24"/>
        </w:rPr>
        <w:t>к решению Тындинской городской Думы</w:t>
      </w:r>
    </w:p>
    <w:p w:rsidR="001E43C1" w:rsidRPr="001E43C1" w:rsidRDefault="00534E54" w:rsidP="00534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E43C1" w:rsidRPr="001E43C1">
        <w:rPr>
          <w:rFonts w:ascii="Times New Roman" w:eastAsia="Times New Roman" w:hAnsi="Times New Roman" w:cs="Times New Roman"/>
          <w:sz w:val="24"/>
          <w:szCs w:val="24"/>
        </w:rPr>
        <w:t>от «</w:t>
      </w:r>
      <w:r>
        <w:rPr>
          <w:rFonts w:ascii="Times New Roman" w:eastAsia="Times New Roman" w:hAnsi="Times New Roman" w:cs="Times New Roman"/>
          <w:sz w:val="24"/>
          <w:szCs w:val="24"/>
        </w:rPr>
        <w:t>09</w:t>
      </w:r>
      <w:r w:rsidR="001E43C1" w:rsidRPr="001E43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сентября </w:t>
      </w:r>
      <w:r w:rsidR="001E43C1" w:rsidRPr="001E43C1">
        <w:rPr>
          <w:rFonts w:ascii="Times New Roman" w:eastAsia="Times New Roman" w:hAnsi="Times New Roman" w:cs="Times New Roman"/>
          <w:sz w:val="24"/>
          <w:szCs w:val="24"/>
        </w:rPr>
        <w:t>20</w:t>
      </w:r>
      <w:r w:rsidR="00042B60">
        <w:rPr>
          <w:rFonts w:ascii="Times New Roman" w:eastAsia="Times New Roman" w:hAnsi="Times New Roman" w:cs="Times New Roman"/>
          <w:sz w:val="24"/>
          <w:szCs w:val="24"/>
        </w:rPr>
        <w:t>21</w:t>
      </w:r>
      <w:r w:rsidR="001E43C1" w:rsidRPr="001E43C1">
        <w:rPr>
          <w:rFonts w:ascii="Times New Roman" w:eastAsia="Times New Roman" w:hAnsi="Times New Roman" w:cs="Times New Roman"/>
          <w:sz w:val="24"/>
          <w:szCs w:val="24"/>
        </w:rPr>
        <w:t xml:space="preserve"> года №</w:t>
      </w:r>
      <w:r>
        <w:rPr>
          <w:rFonts w:ascii="Times New Roman" w:eastAsia="Times New Roman" w:hAnsi="Times New Roman" w:cs="Times New Roman"/>
          <w:sz w:val="24"/>
          <w:szCs w:val="24"/>
        </w:rPr>
        <w:t xml:space="preserve"> 399</w:t>
      </w:r>
      <w:r w:rsidR="001E43C1" w:rsidRPr="001E43C1">
        <w:rPr>
          <w:rFonts w:ascii="Times New Roman" w:eastAsia="Times New Roman" w:hAnsi="Times New Roman" w:cs="Times New Roman"/>
          <w:sz w:val="24"/>
          <w:szCs w:val="24"/>
        </w:rPr>
        <w:t>-Р-ТГД-</w:t>
      </w:r>
      <w:r w:rsidR="001E43C1" w:rsidRPr="001E43C1">
        <w:rPr>
          <w:rFonts w:ascii="Times New Roman" w:eastAsia="Times New Roman" w:hAnsi="Times New Roman" w:cs="Times New Roman"/>
          <w:sz w:val="24"/>
          <w:szCs w:val="24"/>
          <w:lang w:val="en-US"/>
        </w:rPr>
        <w:t>VII</w:t>
      </w:r>
    </w:p>
    <w:p w:rsidR="001E43C1" w:rsidRPr="001E43C1" w:rsidRDefault="001E43C1" w:rsidP="001E43C1">
      <w:pPr>
        <w:spacing w:before="360" w:after="0" w:line="240" w:lineRule="auto"/>
        <w:jc w:val="center"/>
        <w:outlineLvl w:val="0"/>
        <w:rPr>
          <w:rFonts w:ascii="Times New Roman" w:eastAsia="Times New Roman" w:hAnsi="Times New Roman" w:cs="Times New Roman"/>
          <w:b/>
          <w:sz w:val="32"/>
          <w:szCs w:val="28"/>
        </w:rPr>
      </w:pPr>
      <w:r w:rsidRPr="001E43C1">
        <w:rPr>
          <w:rFonts w:ascii="Times New Roman" w:eastAsia="Times New Roman" w:hAnsi="Times New Roman" w:cs="Times New Roman"/>
          <w:b/>
          <w:sz w:val="32"/>
          <w:szCs w:val="28"/>
        </w:rPr>
        <w:t>ОТЧЕТ</w:t>
      </w:r>
    </w:p>
    <w:p w:rsidR="001E43C1" w:rsidRPr="001E43C1" w:rsidRDefault="001E43C1" w:rsidP="001E43C1">
      <w:pPr>
        <w:spacing w:after="240" w:line="240" w:lineRule="auto"/>
        <w:jc w:val="center"/>
        <w:rPr>
          <w:rFonts w:ascii="Times New Roman" w:eastAsia="Times New Roman" w:hAnsi="Times New Roman" w:cs="Times New Roman"/>
          <w:b/>
          <w:sz w:val="28"/>
          <w:szCs w:val="28"/>
        </w:rPr>
      </w:pPr>
      <w:r w:rsidRPr="001E43C1">
        <w:rPr>
          <w:rFonts w:ascii="Times New Roman" w:eastAsia="Times New Roman" w:hAnsi="Times New Roman" w:cs="Times New Roman"/>
          <w:b/>
          <w:sz w:val="28"/>
          <w:szCs w:val="28"/>
        </w:rPr>
        <w:t>о деятельности Тындинской городской Думы</w:t>
      </w:r>
      <w:r w:rsidR="002D6C7F">
        <w:rPr>
          <w:rFonts w:ascii="Times New Roman" w:eastAsia="Times New Roman" w:hAnsi="Times New Roman" w:cs="Times New Roman"/>
          <w:b/>
          <w:sz w:val="28"/>
          <w:szCs w:val="28"/>
        </w:rPr>
        <w:t xml:space="preserve"> </w:t>
      </w:r>
      <w:r w:rsidRPr="001E43C1">
        <w:rPr>
          <w:rFonts w:ascii="Times New Roman" w:eastAsia="Times New Roman" w:hAnsi="Times New Roman" w:cs="Times New Roman"/>
          <w:b/>
          <w:sz w:val="28"/>
          <w:szCs w:val="28"/>
        </w:rPr>
        <w:t>за 20</w:t>
      </w:r>
      <w:r w:rsidR="00DA4D53">
        <w:rPr>
          <w:rFonts w:ascii="Times New Roman" w:eastAsia="Times New Roman" w:hAnsi="Times New Roman" w:cs="Times New Roman"/>
          <w:b/>
          <w:sz w:val="28"/>
          <w:szCs w:val="28"/>
        </w:rPr>
        <w:t>20</w:t>
      </w:r>
      <w:r w:rsidR="002D6C7F">
        <w:rPr>
          <w:rFonts w:ascii="Times New Roman" w:eastAsia="Times New Roman" w:hAnsi="Times New Roman" w:cs="Times New Roman"/>
          <w:b/>
          <w:sz w:val="28"/>
          <w:szCs w:val="28"/>
        </w:rPr>
        <w:t xml:space="preserve"> </w:t>
      </w:r>
      <w:r w:rsidRPr="001E43C1">
        <w:rPr>
          <w:rFonts w:ascii="Times New Roman" w:eastAsia="Times New Roman" w:hAnsi="Times New Roman" w:cs="Times New Roman"/>
          <w:b/>
          <w:sz w:val="28"/>
          <w:szCs w:val="28"/>
        </w:rPr>
        <w:t>год</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Тындинская городская Дума</w:t>
      </w:r>
      <w:r w:rsidR="002D6C7F">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седьмого созыва осуществляла свою деятельность в 20</w:t>
      </w:r>
      <w:r w:rsidR="00F37663"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году на основании Устава города Тынды, в соответствии с Регламентом Тындинской городской Думы, Положением о постоянных комиссиях Тындинской городской Думы и планом работы, утвержденным</w:t>
      </w:r>
      <w:r w:rsidR="002D6C7F">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решением</w:t>
      </w:r>
      <w:r w:rsidR="002D6C7F">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 xml:space="preserve">Думы от </w:t>
      </w:r>
      <w:r w:rsidR="000D3022" w:rsidRPr="00744A37">
        <w:rPr>
          <w:rFonts w:ascii="Times New Roman" w:eastAsia="Times New Roman" w:hAnsi="Times New Roman" w:cs="Times New Roman"/>
          <w:sz w:val="28"/>
          <w:szCs w:val="28"/>
        </w:rPr>
        <w:t>21</w:t>
      </w:r>
      <w:r w:rsidRPr="00744A37">
        <w:rPr>
          <w:rFonts w:ascii="Times New Roman" w:eastAsia="Times New Roman" w:hAnsi="Times New Roman" w:cs="Times New Roman"/>
          <w:sz w:val="28"/>
          <w:szCs w:val="28"/>
        </w:rPr>
        <w:t>.</w:t>
      </w:r>
      <w:r w:rsidR="000D3022" w:rsidRPr="00744A37">
        <w:rPr>
          <w:rFonts w:ascii="Times New Roman" w:eastAsia="Times New Roman" w:hAnsi="Times New Roman" w:cs="Times New Roman"/>
          <w:sz w:val="28"/>
          <w:szCs w:val="28"/>
        </w:rPr>
        <w:t>12.</w:t>
      </w:r>
      <w:r w:rsidRPr="00744A37">
        <w:rPr>
          <w:rFonts w:ascii="Times New Roman" w:eastAsia="Times New Roman" w:hAnsi="Times New Roman" w:cs="Times New Roman"/>
          <w:sz w:val="28"/>
          <w:szCs w:val="28"/>
        </w:rPr>
        <w:t>2019 №</w:t>
      </w:r>
      <w:r w:rsidR="00F37663" w:rsidRPr="00744A37">
        <w:rPr>
          <w:rFonts w:ascii="Times New Roman" w:eastAsia="Times New Roman" w:hAnsi="Times New Roman" w:cs="Times New Roman"/>
          <w:sz w:val="28"/>
          <w:szCs w:val="28"/>
        </w:rPr>
        <w:t>206</w:t>
      </w:r>
      <w:r w:rsidRPr="00744A37">
        <w:rPr>
          <w:rFonts w:ascii="Times New Roman" w:eastAsia="Times New Roman" w:hAnsi="Times New Roman" w:cs="Times New Roman"/>
          <w:sz w:val="28"/>
          <w:szCs w:val="28"/>
        </w:rPr>
        <w:t>-Р-ТГД-</w:t>
      </w:r>
      <w:r w:rsidRPr="00744A37">
        <w:rPr>
          <w:rFonts w:ascii="Times New Roman" w:eastAsia="Times New Roman" w:hAnsi="Times New Roman" w:cs="Times New Roman"/>
          <w:sz w:val="28"/>
          <w:szCs w:val="28"/>
          <w:lang w:val="en-US"/>
        </w:rPr>
        <w:t>VII</w:t>
      </w:r>
      <w:r w:rsidRPr="00744A37">
        <w:rPr>
          <w:rFonts w:ascii="Times New Roman" w:eastAsia="Times New Roman" w:hAnsi="Times New Roman" w:cs="Times New Roman"/>
          <w:sz w:val="28"/>
          <w:szCs w:val="28"/>
        </w:rPr>
        <w:t xml:space="preserve"> «О плане работы Тындинской городской Думы седьмого созыва на 20</w:t>
      </w:r>
      <w:r w:rsidR="00F37663" w:rsidRPr="00744A37">
        <w:rPr>
          <w:rFonts w:ascii="Times New Roman" w:eastAsia="Times New Roman" w:hAnsi="Times New Roman" w:cs="Times New Roman"/>
          <w:sz w:val="28"/>
          <w:szCs w:val="28"/>
        </w:rPr>
        <w:t xml:space="preserve">20 </w:t>
      </w:r>
      <w:r w:rsidRPr="00744A37">
        <w:rPr>
          <w:rFonts w:ascii="Times New Roman" w:eastAsia="Times New Roman" w:hAnsi="Times New Roman" w:cs="Times New Roman"/>
          <w:sz w:val="28"/>
          <w:szCs w:val="28"/>
        </w:rPr>
        <w:t>год».</w:t>
      </w:r>
    </w:p>
    <w:p w:rsidR="001E43C1" w:rsidRPr="00744A37" w:rsidRDefault="001E43C1" w:rsidP="00E463D2">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Установленное число депутатов Тындинской городской Думы – 20 человек, количество избранных – </w:t>
      </w:r>
      <w:r w:rsidR="005623AE" w:rsidRPr="00744A37">
        <w:rPr>
          <w:rFonts w:ascii="Times New Roman" w:eastAsia="Times New Roman" w:hAnsi="Times New Roman" w:cs="Times New Roman"/>
          <w:sz w:val="28"/>
          <w:szCs w:val="28"/>
        </w:rPr>
        <w:t>19</w:t>
      </w:r>
      <w:r w:rsidRPr="00744A37">
        <w:rPr>
          <w:rFonts w:ascii="Times New Roman" w:eastAsia="Times New Roman" w:hAnsi="Times New Roman" w:cs="Times New Roman"/>
          <w:sz w:val="28"/>
          <w:szCs w:val="28"/>
        </w:rPr>
        <w:t xml:space="preserve"> депутатов. В соответствии с решением Думы от 03.</w:t>
      </w:r>
      <w:r w:rsidR="00BA0DEC" w:rsidRPr="00744A37">
        <w:rPr>
          <w:rFonts w:ascii="Times New Roman" w:eastAsia="Times New Roman" w:hAnsi="Times New Roman" w:cs="Times New Roman"/>
          <w:sz w:val="28"/>
          <w:szCs w:val="28"/>
        </w:rPr>
        <w:t>10.</w:t>
      </w:r>
      <w:r w:rsidRPr="00744A37">
        <w:rPr>
          <w:rFonts w:ascii="Times New Roman" w:eastAsia="Times New Roman" w:hAnsi="Times New Roman" w:cs="Times New Roman"/>
          <w:sz w:val="28"/>
          <w:szCs w:val="28"/>
        </w:rPr>
        <w:t>20</w:t>
      </w:r>
      <w:r w:rsidR="00BA0DEC"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w:t>
      </w:r>
      <w:r w:rsidR="00BA0DEC" w:rsidRPr="00744A37">
        <w:rPr>
          <w:rFonts w:ascii="Times New Roman" w:eastAsia="Times New Roman" w:hAnsi="Times New Roman" w:cs="Times New Roman"/>
          <w:sz w:val="28"/>
          <w:szCs w:val="28"/>
        </w:rPr>
        <w:t>278</w:t>
      </w:r>
      <w:r w:rsidRPr="00744A37">
        <w:rPr>
          <w:rFonts w:ascii="Times New Roman" w:eastAsia="Times New Roman" w:hAnsi="Times New Roman" w:cs="Times New Roman"/>
          <w:sz w:val="28"/>
          <w:szCs w:val="28"/>
        </w:rPr>
        <w:t>-Р-ТГД-</w:t>
      </w:r>
      <w:r w:rsidRPr="00744A37">
        <w:rPr>
          <w:rFonts w:ascii="Times New Roman" w:eastAsia="Times New Roman" w:hAnsi="Times New Roman" w:cs="Times New Roman"/>
          <w:sz w:val="28"/>
          <w:szCs w:val="28"/>
          <w:lang w:val="en-US"/>
        </w:rPr>
        <w:t>VII</w:t>
      </w:r>
      <w:r w:rsidR="00BA0DEC" w:rsidRPr="00744A37">
        <w:rPr>
          <w:rFonts w:ascii="Times New Roman" w:eastAsia="Times New Roman" w:hAnsi="Times New Roman" w:cs="Times New Roman"/>
          <w:sz w:val="28"/>
          <w:szCs w:val="28"/>
        </w:rPr>
        <w:t>«О досрочном прекращении полномочий</w:t>
      </w:r>
      <w:r w:rsidR="002D6C7F">
        <w:rPr>
          <w:rFonts w:ascii="Times New Roman" w:eastAsia="Times New Roman" w:hAnsi="Times New Roman" w:cs="Times New Roman"/>
          <w:sz w:val="28"/>
          <w:szCs w:val="28"/>
        </w:rPr>
        <w:t xml:space="preserve"> </w:t>
      </w:r>
      <w:r w:rsidR="00BA0DEC" w:rsidRPr="00744A37">
        <w:rPr>
          <w:rFonts w:ascii="Times New Roman" w:eastAsia="Times New Roman" w:hAnsi="Times New Roman" w:cs="Times New Roman"/>
          <w:sz w:val="28"/>
          <w:szCs w:val="28"/>
        </w:rPr>
        <w:t>депутата Тындинской городской Думы седьмого созыва</w:t>
      </w:r>
      <w:r w:rsidR="002D6C7F">
        <w:rPr>
          <w:rFonts w:ascii="Times New Roman" w:eastAsia="Times New Roman" w:hAnsi="Times New Roman" w:cs="Times New Roman"/>
          <w:sz w:val="28"/>
          <w:szCs w:val="28"/>
        </w:rPr>
        <w:t xml:space="preserve"> </w:t>
      </w:r>
      <w:r w:rsidR="00BA0DEC" w:rsidRPr="00744A37">
        <w:rPr>
          <w:rFonts w:ascii="Times New Roman" w:eastAsia="Times New Roman" w:hAnsi="Times New Roman" w:cs="Times New Roman"/>
          <w:sz w:val="28"/>
          <w:szCs w:val="28"/>
        </w:rPr>
        <w:t>Юрова Евгения Геннадьевича»</w:t>
      </w:r>
      <w:r w:rsidR="00784DDF" w:rsidRPr="00744A37">
        <w:rPr>
          <w:rFonts w:ascii="Times New Roman" w:eastAsia="Times New Roman" w:hAnsi="Times New Roman" w:cs="Times New Roman"/>
          <w:sz w:val="28"/>
          <w:szCs w:val="28"/>
        </w:rPr>
        <w:t xml:space="preserve"> мандат был передан Марциву Петру Емельяновичу</w:t>
      </w:r>
      <w:r w:rsidR="00D56660" w:rsidRPr="00744A37">
        <w:rPr>
          <w:rFonts w:ascii="Times New Roman" w:eastAsia="Times New Roman" w:hAnsi="Times New Roman" w:cs="Times New Roman"/>
          <w:sz w:val="28"/>
          <w:szCs w:val="28"/>
        </w:rPr>
        <w:t>, на основании решения от 16.10.2020</w:t>
      </w:r>
      <w:r w:rsidR="00B81C13" w:rsidRPr="00744A37">
        <w:rPr>
          <w:rFonts w:ascii="Times New Roman" w:eastAsia="Times New Roman" w:hAnsi="Times New Roman" w:cs="Times New Roman"/>
          <w:sz w:val="28"/>
          <w:szCs w:val="28"/>
        </w:rPr>
        <w:t>№44/172-4</w:t>
      </w:r>
      <w:r w:rsidR="00822358" w:rsidRPr="00744A37">
        <w:rPr>
          <w:rFonts w:ascii="Times New Roman" w:eastAsia="Times New Roman" w:hAnsi="Times New Roman" w:cs="Times New Roman"/>
          <w:sz w:val="28"/>
          <w:szCs w:val="28"/>
        </w:rPr>
        <w:t xml:space="preserve"> избирательной комиссии муниципального образования города Тынды «О передачи</w:t>
      </w:r>
      <w:r w:rsidR="00D67D05" w:rsidRPr="00744A37">
        <w:rPr>
          <w:rFonts w:ascii="Times New Roman" w:eastAsia="Times New Roman" w:hAnsi="Times New Roman" w:cs="Times New Roman"/>
          <w:sz w:val="28"/>
          <w:szCs w:val="28"/>
        </w:rPr>
        <w:t xml:space="preserve"> освободившегося депутатского мандата зарегистрированному </w:t>
      </w:r>
      <w:r w:rsidR="00CD6D70" w:rsidRPr="00744A37">
        <w:rPr>
          <w:rFonts w:ascii="Times New Roman" w:eastAsia="Times New Roman" w:hAnsi="Times New Roman" w:cs="Times New Roman"/>
          <w:sz w:val="28"/>
          <w:szCs w:val="28"/>
        </w:rPr>
        <w:t>кандидату в</w:t>
      </w:r>
      <w:r w:rsidR="00D67D05" w:rsidRPr="00744A37">
        <w:rPr>
          <w:rFonts w:ascii="Times New Roman" w:eastAsia="Times New Roman" w:hAnsi="Times New Roman" w:cs="Times New Roman"/>
          <w:sz w:val="28"/>
          <w:szCs w:val="28"/>
        </w:rPr>
        <w:t xml:space="preserve"> депутаты</w:t>
      </w:r>
      <w:r w:rsidR="00CD6D70" w:rsidRPr="00744A37">
        <w:rPr>
          <w:rFonts w:ascii="Times New Roman" w:eastAsia="Times New Roman" w:hAnsi="Times New Roman" w:cs="Times New Roman"/>
          <w:sz w:val="28"/>
          <w:szCs w:val="28"/>
        </w:rPr>
        <w:t xml:space="preserve"> Тындинской городской Думы</w:t>
      </w:r>
      <w:r w:rsidR="00472F14" w:rsidRPr="00744A37">
        <w:rPr>
          <w:rFonts w:ascii="Times New Roman" w:eastAsia="Times New Roman" w:hAnsi="Times New Roman" w:cs="Times New Roman"/>
          <w:sz w:val="28"/>
          <w:szCs w:val="28"/>
        </w:rPr>
        <w:t xml:space="preserve"> седьмого созыва</w:t>
      </w:r>
      <w:r w:rsidR="00CD6D70" w:rsidRPr="00744A37">
        <w:rPr>
          <w:rFonts w:ascii="Times New Roman" w:eastAsia="Times New Roman" w:hAnsi="Times New Roman" w:cs="Times New Roman"/>
          <w:sz w:val="28"/>
          <w:szCs w:val="28"/>
        </w:rPr>
        <w:t xml:space="preserve"> Марциву </w:t>
      </w:r>
      <w:r w:rsidR="00042B60">
        <w:rPr>
          <w:rFonts w:ascii="Times New Roman" w:eastAsia="Times New Roman" w:hAnsi="Times New Roman" w:cs="Times New Roman"/>
          <w:sz w:val="28"/>
          <w:szCs w:val="28"/>
        </w:rPr>
        <w:t xml:space="preserve"> </w:t>
      </w:r>
      <w:r w:rsidR="00CD6D70" w:rsidRPr="00744A37">
        <w:rPr>
          <w:rFonts w:ascii="Times New Roman" w:eastAsia="Times New Roman" w:hAnsi="Times New Roman" w:cs="Times New Roman"/>
          <w:sz w:val="28"/>
          <w:szCs w:val="28"/>
        </w:rPr>
        <w:t>Петру Емельяновичу</w:t>
      </w:r>
      <w:r w:rsidR="00842350" w:rsidRPr="00744A37">
        <w:rPr>
          <w:rFonts w:ascii="Times New Roman" w:eastAsia="Times New Roman" w:hAnsi="Times New Roman" w:cs="Times New Roman"/>
          <w:sz w:val="28"/>
          <w:szCs w:val="28"/>
        </w:rPr>
        <w:t xml:space="preserve"> и регистрации избранного кандидата в депутаты Тындинской</w:t>
      </w:r>
      <w:r w:rsidR="00C20890" w:rsidRPr="00744A37">
        <w:rPr>
          <w:rFonts w:ascii="Times New Roman" w:eastAsia="Times New Roman" w:hAnsi="Times New Roman" w:cs="Times New Roman"/>
          <w:sz w:val="28"/>
          <w:szCs w:val="28"/>
        </w:rPr>
        <w:t xml:space="preserve"> городской Думы седьмого созыва по </w:t>
      </w:r>
      <w:r w:rsidR="00472F14" w:rsidRPr="00744A37">
        <w:rPr>
          <w:rFonts w:ascii="Times New Roman" w:eastAsia="Times New Roman" w:hAnsi="Times New Roman" w:cs="Times New Roman"/>
          <w:sz w:val="28"/>
          <w:szCs w:val="28"/>
        </w:rPr>
        <w:t>единому (муниципальному</w:t>
      </w:r>
      <w:r w:rsidR="00C20890" w:rsidRPr="00744A37">
        <w:rPr>
          <w:rFonts w:ascii="Times New Roman" w:eastAsia="Times New Roman" w:hAnsi="Times New Roman" w:cs="Times New Roman"/>
          <w:sz w:val="28"/>
          <w:szCs w:val="28"/>
        </w:rPr>
        <w:t>)избирательному округу</w:t>
      </w:r>
      <w:r w:rsidR="00472F14" w:rsidRPr="00744A37">
        <w:rPr>
          <w:rFonts w:ascii="Times New Roman" w:eastAsia="Times New Roman" w:hAnsi="Times New Roman" w:cs="Times New Roman"/>
          <w:sz w:val="28"/>
          <w:szCs w:val="28"/>
        </w:rPr>
        <w:t>».</w:t>
      </w:r>
      <w:r w:rsidRPr="00744A37">
        <w:rPr>
          <w:rFonts w:ascii="Times New Roman" w:eastAsia="Times New Roman" w:hAnsi="Times New Roman" w:cs="Times New Roman"/>
          <w:sz w:val="28"/>
          <w:szCs w:val="28"/>
        </w:rPr>
        <w:t>В соответствии с решением Думы от 20.09.2018 №3-Р-ТГД-</w:t>
      </w:r>
      <w:r w:rsidRPr="00744A37">
        <w:rPr>
          <w:rFonts w:ascii="Times New Roman" w:eastAsia="Times New Roman" w:hAnsi="Times New Roman" w:cs="Times New Roman"/>
          <w:sz w:val="28"/>
          <w:szCs w:val="28"/>
          <w:lang w:val="en-US"/>
        </w:rPr>
        <w:t>VII</w:t>
      </w:r>
      <w:r w:rsidRPr="00744A37">
        <w:rPr>
          <w:rFonts w:ascii="Times New Roman" w:eastAsia="Times New Roman" w:hAnsi="Times New Roman" w:cs="Times New Roman"/>
          <w:sz w:val="28"/>
          <w:szCs w:val="28"/>
        </w:rPr>
        <w:t xml:space="preserve"> «Об избрании Председателя Тындинской городской Думы седьмого созыва» организацию деятельности Тындинской городской Думы осуществляет Председатель – Магарламов Игорь Юрьевич.</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20</w:t>
      </w:r>
      <w:r w:rsidR="00EE303B"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году депутаты осуществляли свою деятельность, в том числе, в составе</w:t>
      </w:r>
      <w:r w:rsidR="002D6C7F">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утвержденных постоянных комиссий:</w:t>
      </w:r>
    </w:p>
    <w:p w:rsidR="001E43C1" w:rsidRPr="00744A37" w:rsidRDefault="001E43C1" w:rsidP="001E43C1">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по регламенту, депутатской этике и вопросам местного самоуправления (председатель – Скороходова О.А.);</w:t>
      </w:r>
    </w:p>
    <w:p w:rsidR="001E43C1" w:rsidRPr="00744A37" w:rsidRDefault="001E43C1" w:rsidP="001E43C1">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по бюджетно-налоговой политике и финансовым ресурсам</w:t>
      </w:r>
      <w:r w:rsidR="00441651">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(председатель– Трещук А.В.);</w:t>
      </w:r>
    </w:p>
    <w:p w:rsidR="001E43C1" w:rsidRPr="00744A37" w:rsidRDefault="001E43C1" w:rsidP="001E43C1">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по социальным вопросам и защите прав граждан (председатель – Григорьева В.В.);</w:t>
      </w:r>
    </w:p>
    <w:p w:rsidR="001E43C1" w:rsidRPr="00744A37" w:rsidRDefault="001E43C1" w:rsidP="001E43C1">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по градостроительству,</w:t>
      </w:r>
      <w:r w:rsidR="00FF5BC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городскому хозяйству, жилищной политике и экологии (председатель – Кирюхин К.Ж.);</w:t>
      </w:r>
    </w:p>
    <w:p w:rsidR="001E43C1" w:rsidRPr="00744A37" w:rsidRDefault="001E43C1" w:rsidP="001E43C1">
      <w:pPr>
        <w:widowControl w:val="0"/>
        <w:spacing w:after="12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по экономической политике и муниципальной собственности (председатель – Пляскин Ю.Ю.).</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Состав постоянных комиссий в отчетном периоде корректировался </w:t>
      </w:r>
      <w:r w:rsidR="000159D7" w:rsidRPr="00744A37">
        <w:rPr>
          <w:rFonts w:ascii="Times New Roman" w:eastAsia="Times New Roman" w:hAnsi="Times New Roman" w:cs="Times New Roman"/>
          <w:sz w:val="28"/>
          <w:szCs w:val="28"/>
        </w:rPr>
        <w:t>четыре</w:t>
      </w:r>
      <w:r w:rsidR="00FF5BC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раза.</w:t>
      </w:r>
    </w:p>
    <w:p w:rsidR="001E43C1" w:rsidRPr="00744A37" w:rsidRDefault="001E43C1" w:rsidP="001E43C1">
      <w:pPr>
        <w:keepNext/>
        <w:keepLines/>
        <w:suppressAutoHyphens/>
        <w:spacing w:before="240" w:after="120" w:line="240" w:lineRule="auto"/>
        <w:jc w:val="center"/>
        <w:outlineLvl w:val="1"/>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lastRenderedPageBreak/>
        <w:t>1. Нормотворческая деятельность</w:t>
      </w:r>
    </w:p>
    <w:p w:rsidR="001E43C1" w:rsidRPr="00744A37" w:rsidRDefault="001E43C1" w:rsidP="001E43C1">
      <w:pPr>
        <w:spacing w:after="0" w:line="240" w:lineRule="auto"/>
        <w:ind w:firstLine="709"/>
        <w:jc w:val="both"/>
        <w:rPr>
          <w:rFonts w:ascii="Times New Roman" w:eastAsia="Times New Roman" w:hAnsi="Times New Roman" w:cs="Times New Roman"/>
          <w:b/>
          <w:sz w:val="28"/>
          <w:szCs w:val="28"/>
        </w:rPr>
      </w:pPr>
      <w:r w:rsidRPr="00744A37">
        <w:rPr>
          <w:rFonts w:ascii="Times New Roman" w:eastAsia="Times New Roman" w:hAnsi="Times New Roman" w:cs="Times New Roman"/>
          <w:bCs/>
          <w:color w:val="000000"/>
          <w:sz w:val="28"/>
        </w:rPr>
        <w:t>В 20</w:t>
      </w:r>
      <w:r w:rsidR="00EE303B" w:rsidRPr="00744A37">
        <w:rPr>
          <w:rFonts w:ascii="Times New Roman" w:eastAsia="Times New Roman" w:hAnsi="Times New Roman" w:cs="Times New Roman"/>
          <w:bCs/>
          <w:color w:val="000000"/>
          <w:sz w:val="28"/>
        </w:rPr>
        <w:t>20</w:t>
      </w:r>
      <w:r w:rsidRPr="00744A37">
        <w:rPr>
          <w:rFonts w:ascii="Times New Roman" w:eastAsia="Times New Roman" w:hAnsi="Times New Roman" w:cs="Times New Roman"/>
          <w:bCs/>
          <w:color w:val="000000"/>
          <w:sz w:val="28"/>
        </w:rPr>
        <w:t xml:space="preserve"> году была продолжена работа по развитию и совершенствованию нормативной правовой базы города Тынды, приведению ее в соответствие с действующим законодательством.</w:t>
      </w:r>
    </w:p>
    <w:p w:rsidR="001E43C1" w:rsidRPr="00744A37" w:rsidRDefault="001E43C1" w:rsidP="001E43C1">
      <w:pPr>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Основной организационной формой нормотворческой деятельности Думы являются заседания, на которых рассматриваются вопросы, отнесенные к полномочиям</w:t>
      </w:r>
      <w:r w:rsidR="00FF5BC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Думы и которые проводятся не реже одного раза в три месяца.</w:t>
      </w:r>
    </w:p>
    <w:p w:rsidR="001E43C1" w:rsidRPr="00744A37" w:rsidRDefault="00256C25" w:rsidP="001E43C1">
      <w:pPr>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В отчетном году проведено 13 </w:t>
      </w:r>
      <w:r w:rsidR="001E43C1" w:rsidRPr="00744A37">
        <w:rPr>
          <w:rFonts w:ascii="Times New Roman" w:eastAsia="Times New Roman" w:hAnsi="Times New Roman" w:cs="Times New Roman"/>
          <w:sz w:val="28"/>
          <w:szCs w:val="28"/>
        </w:rPr>
        <w:t xml:space="preserve">заседаний Думы, из которых </w:t>
      </w:r>
      <w:r w:rsidR="0064484E" w:rsidRPr="00744A37">
        <w:rPr>
          <w:rFonts w:ascii="Times New Roman" w:eastAsia="Times New Roman" w:hAnsi="Times New Roman" w:cs="Times New Roman"/>
          <w:sz w:val="28"/>
          <w:szCs w:val="28"/>
        </w:rPr>
        <w:t>7</w:t>
      </w:r>
      <w:r w:rsidR="001E43C1" w:rsidRPr="00744A37">
        <w:rPr>
          <w:rFonts w:ascii="Times New Roman" w:eastAsia="Times New Roman" w:hAnsi="Times New Roman" w:cs="Times New Roman"/>
          <w:sz w:val="28"/>
          <w:szCs w:val="28"/>
        </w:rPr>
        <w:t xml:space="preserve"> –внеочередные. На заседаниях Думы, как правило, присутствовали Мэр города Тынды, представители Тындинской городской прокуратуры и Контрольно-счетной палаты города Тынды.</w:t>
      </w:r>
      <w:r w:rsidR="00FF5BC0">
        <w:rPr>
          <w:rFonts w:ascii="Times New Roman" w:eastAsia="Times New Roman" w:hAnsi="Times New Roman" w:cs="Times New Roman"/>
          <w:sz w:val="28"/>
          <w:szCs w:val="28"/>
        </w:rPr>
        <w:t xml:space="preserve"> </w:t>
      </w:r>
      <w:r w:rsidR="001E43C1" w:rsidRPr="00744A37">
        <w:rPr>
          <w:rFonts w:ascii="Times New Roman" w:eastAsia="Times New Roman" w:hAnsi="Times New Roman" w:cs="Times New Roman"/>
          <w:sz w:val="28"/>
          <w:szCs w:val="28"/>
        </w:rPr>
        <w:t>Заседания Думы проходили открыто, с приглашением средств массовой информации, руководителей отраслевых (функциональных) органов Администрации города Тынды, с участием представителей</w:t>
      </w:r>
      <w:r w:rsidR="00FF5BC0">
        <w:rPr>
          <w:rFonts w:ascii="Times New Roman" w:eastAsia="Times New Roman" w:hAnsi="Times New Roman" w:cs="Times New Roman"/>
          <w:sz w:val="28"/>
          <w:szCs w:val="28"/>
        </w:rPr>
        <w:t xml:space="preserve"> </w:t>
      </w:r>
      <w:r w:rsidR="000159D7" w:rsidRPr="00744A37">
        <w:rPr>
          <w:rFonts w:ascii="Times New Roman" w:eastAsia="Times New Roman" w:hAnsi="Times New Roman" w:cs="Times New Roman"/>
          <w:sz w:val="28"/>
          <w:szCs w:val="28"/>
        </w:rPr>
        <w:t>учреждений и организаций.</w:t>
      </w:r>
    </w:p>
    <w:p w:rsidR="001E43C1" w:rsidRPr="00744A37" w:rsidRDefault="001E43C1" w:rsidP="001E43C1">
      <w:pPr>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Информация о посещаемости депутатами заседаний Тындинской городской Думы представлена в Таблице 1.</w:t>
      </w:r>
    </w:p>
    <w:p w:rsidR="001E43C1" w:rsidRPr="00744A37" w:rsidRDefault="001E43C1" w:rsidP="001E43C1">
      <w:pPr>
        <w:spacing w:after="0" w:line="240" w:lineRule="auto"/>
        <w:jc w:val="right"/>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Таблица 1</w:t>
      </w:r>
    </w:p>
    <w:p w:rsidR="001E43C1" w:rsidRPr="00744A37" w:rsidRDefault="001E43C1" w:rsidP="001E43C1">
      <w:pPr>
        <w:widowControl w:val="0"/>
        <w:spacing w:after="60" w:line="240" w:lineRule="auto"/>
        <w:ind w:left="-113" w:right="-113"/>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Посещение депутатами заседаний Тындинской городской Думы в 20</w:t>
      </w:r>
      <w:r w:rsidR="00FB0D08" w:rsidRPr="00744A37">
        <w:rPr>
          <w:rFonts w:ascii="Times New Roman" w:eastAsia="Times New Roman" w:hAnsi="Times New Roman" w:cs="Times New Roman"/>
          <w:b/>
          <w:sz w:val="28"/>
          <w:szCs w:val="28"/>
        </w:rPr>
        <w:t>20</w:t>
      </w:r>
      <w:r w:rsidRPr="00744A37">
        <w:rPr>
          <w:rFonts w:ascii="Times New Roman" w:eastAsia="Times New Roman" w:hAnsi="Times New Roman" w:cs="Times New Roman"/>
          <w:b/>
          <w:sz w:val="28"/>
          <w:szCs w:val="28"/>
        </w:rPr>
        <w:t xml:space="preserve"> г.</w:t>
      </w:r>
    </w:p>
    <w:tbl>
      <w:tblPr>
        <w:tblStyle w:val="a4"/>
        <w:tblW w:w="9493" w:type="dxa"/>
        <w:tblLayout w:type="fixed"/>
        <w:tblCellMar>
          <w:left w:w="28" w:type="dxa"/>
          <w:right w:w="28" w:type="dxa"/>
        </w:tblCellMar>
        <w:tblLook w:val="04A0"/>
      </w:tblPr>
      <w:tblGrid>
        <w:gridCol w:w="562"/>
        <w:gridCol w:w="5812"/>
        <w:gridCol w:w="1418"/>
        <w:gridCol w:w="1701"/>
      </w:tblGrid>
      <w:tr w:rsidR="001E43C1" w:rsidRPr="00744A37" w:rsidTr="00F41E86">
        <w:trPr>
          <w:trHeight w:val="669"/>
        </w:trPr>
        <w:tc>
          <w:tcPr>
            <w:tcW w:w="562" w:type="dxa"/>
            <w:vAlign w:val="center"/>
          </w:tcPr>
          <w:p w:rsidR="001E43C1" w:rsidRPr="00744A37" w:rsidRDefault="001E43C1" w:rsidP="006B033F">
            <w:pPr>
              <w:widowControl w:val="0"/>
              <w:spacing w:before="20" w:after="20"/>
              <w:jc w:val="center"/>
              <w:rPr>
                <w:b/>
                <w:sz w:val="26"/>
                <w:szCs w:val="26"/>
              </w:rPr>
            </w:pPr>
            <w:r w:rsidRPr="00744A37">
              <w:rPr>
                <w:b/>
                <w:sz w:val="26"/>
                <w:szCs w:val="26"/>
              </w:rPr>
              <w:t>№</w:t>
            </w:r>
          </w:p>
          <w:p w:rsidR="001E43C1" w:rsidRPr="00744A37" w:rsidRDefault="001E43C1" w:rsidP="006B033F">
            <w:pPr>
              <w:widowControl w:val="0"/>
              <w:spacing w:before="20" w:after="20"/>
              <w:jc w:val="center"/>
              <w:rPr>
                <w:b/>
                <w:sz w:val="26"/>
                <w:szCs w:val="26"/>
              </w:rPr>
            </w:pPr>
            <w:r w:rsidRPr="00744A37">
              <w:rPr>
                <w:b/>
                <w:sz w:val="26"/>
                <w:szCs w:val="26"/>
              </w:rPr>
              <w:t>п/п</w:t>
            </w:r>
          </w:p>
        </w:tc>
        <w:tc>
          <w:tcPr>
            <w:tcW w:w="5812" w:type="dxa"/>
            <w:vAlign w:val="center"/>
          </w:tcPr>
          <w:p w:rsidR="001E43C1" w:rsidRPr="00744A37" w:rsidRDefault="001E43C1" w:rsidP="006B033F">
            <w:pPr>
              <w:widowControl w:val="0"/>
              <w:spacing w:before="20" w:after="20"/>
              <w:jc w:val="center"/>
              <w:rPr>
                <w:b/>
                <w:sz w:val="26"/>
                <w:szCs w:val="26"/>
              </w:rPr>
            </w:pPr>
            <w:r w:rsidRPr="00744A37">
              <w:rPr>
                <w:b/>
                <w:sz w:val="26"/>
                <w:szCs w:val="26"/>
              </w:rPr>
              <w:t>ФИО депутата</w:t>
            </w:r>
          </w:p>
        </w:tc>
        <w:tc>
          <w:tcPr>
            <w:tcW w:w="1418" w:type="dxa"/>
            <w:vAlign w:val="center"/>
          </w:tcPr>
          <w:p w:rsidR="001E43C1" w:rsidRPr="00744A37" w:rsidRDefault="001E43C1" w:rsidP="006B033F">
            <w:pPr>
              <w:widowControl w:val="0"/>
              <w:spacing w:before="20" w:after="20"/>
              <w:jc w:val="center"/>
              <w:rPr>
                <w:b/>
                <w:sz w:val="26"/>
                <w:szCs w:val="26"/>
              </w:rPr>
            </w:pPr>
            <w:r w:rsidRPr="00744A37">
              <w:rPr>
                <w:b/>
                <w:sz w:val="26"/>
                <w:szCs w:val="26"/>
              </w:rPr>
              <w:t>количество посещений</w:t>
            </w:r>
          </w:p>
        </w:tc>
        <w:tc>
          <w:tcPr>
            <w:tcW w:w="1701" w:type="dxa"/>
            <w:vAlign w:val="center"/>
          </w:tcPr>
          <w:p w:rsidR="001E43C1" w:rsidRPr="00744A37" w:rsidRDefault="001E43C1" w:rsidP="006B033F">
            <w:pPr>
              <w:widowControl w:val="0"/>
              <w:spacing w:before="20" w:after="20"/>
              <w:jc w:val="center"/>
              <w:rPr>
                <w:b/>
                <w:sz w:val="26"/>
                <w:szCs w:val="26"/>
              </w:rPr>
            </w:pPr>
            <w:r w:rsidRPr="00744A37">
              <w:rPr>
                <w:b/>
                <w:sz w:val="26"/>
                <w:szCs w:val="26"/>
              </w:rPr>
              <w:t>процентное соотношение</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w:t>
            </w:r>
          </w:p>
        </w:tc>
        <w:tc>
          <w:tcPr>
            <w:tcW w:w="5812" w:type="dxa"/>
          </w:tcPr>
          <w:p w:rsidR="001E43C1" w:rsidRPr="00744A37" w:rsidRDefault="001E43C1" w:rsidP="006B033F">
            <w:pPr>
              <w:spacing w:before="20" w:after="20"/>
              <w:rPr>
                <w:sz w:val="26"/>
                <w:szCs w:val="26"/>
              </w:rPr>
            </w:pPr>
            <w:r w:rsidRPr="00744A37">
              <w:rPr>
                <w:sz w:val="26"/>
                <w:szCs w:val="26"/>
              </w:rPr>
              <w:t>Буйвал Андрей Николаевич</w:t>
            </w:r>
          </w:p>
        </w:tc>
        <w:tc>
          <w:tcPr>
            <w:tcW w:w="1418" w:type="dxa"/>
          </w:tcPr>
          <w:p w:rsidR="001E43C1" w:rsidRPr="00744A37" w:rsidRDefault="00FA530B" w:rsidP="006B033F">
            <w:pPr>
              <w:widowControl w:val="0"/>
              <w:spacing w:before="20" w:after="20"/>
              <w:jc w:val="center"/>
              <w:rPr>
                <w:sz w:val="26"/>
                <w:szCs w:val="26"/>
              </w:rPr>
            </w:pPr>
            <w:r w:rsidRPr="00744A37">
              <w:rPr>
                <w:sz w:val="26"/>
                <w:szCs w:val="26"/>
              </w:rPr>
              <w:t>11</w:t>
            </w:r>
          </w:p>
        </w:tc>
        <w:tc>
          <w:tcPr>
            <w:tcW w:w="1701" w:type="dxa"/>
          </w:tcPr>
          <w:p w:rsidR="001E43C1" w:rsidRPr="00744A37" w:rsidRDefault="00E2754E" w:rsidP="006B033F">
            <w:pPr>
              <w:widowControl w:val="0"/>
              <w:spacing w:before="20" w:after="20"/>
              <w:jc w:val="center"/>
              <w:rPr>
                <w:sz w:val="26"/>
                <w:szCs w:val="26"/>
              </w:rPr>
            </w:pPr>
            <w:r w:rsidRPr="00744A37">
              <w:rPr>
                <w:sz w:val="26"/>
                <w:szCs w:val="26"/>
              </w:rPr>
              <w:t>84,61%</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2</w:t>
            </w:r>
          </w:p>
        </w:tc>
        <w:tc>
          <w:tcPr>
            <w:tcW w:w="5812" w:type="dxa"/>
          </w:tcPr>
          <w:p w:rsidR="001E43C1" w:rsidRPr="00744A37" w:rsidRDefault="001E43C1" w:rsidP="006B033F">
            <w:pPr>
              <w:spacing w:before="20" w:after="20"/>
              <w:rPr>
                <w:sz w:val="26"/>
                <w:szCs w:val="26"/>
              </w:rPr>
            </w:pPr>
            <w:r w:rsidRPr="00744A37">
              <w:rPr>
                <w:sz w:val="26"/>
                <w:szCs w:val="26"/>
              </w:rPr>
              <w:t>Гаетбаев</w:t>
            </w:r>
            <w:r w:rsidR="00441651">
              <w:rPr>
                <w:sz w:val="26"/>
                <w:szCs w:val="26"/>
              </w:rPr>
              <w:t xml:space="preserve"> </w:t>
            </w:r>
            <w:r w:rsidRPr="00744A37">
              <w:rPr>
                <w:sz w:val="26"/>
                <w:szCs w:val="26"/>
              </w:rPr>
              <w:t>Азамат Маратович</w:t>
            </w:r>
          </w:p>
        </w:tc>
        <w:tc>
          <w:tcPr>
            <w:tcW w:w="1418" w:type="dxa"/>
          </w:tcPr>
          <w:p w:rsidR="001E43C1" w:rsidRPr="00744A37" w:rsidRDefault="001E43C1" w:rsidP="006B033F">
            <w:pPr>
              <w:widowControl w:val="0"/>
              <w:spacing w:before="20" w:after="20"/>
              <w:jc w:val="center"/>
              <w:rPr>
                <w:sz w:val="26"/>
                <w:szCs w:val="26"/>
              </w:rPr>
            </w:pPr>
            <w:r w:rsidRPr="00744A37">
              <w:rPr>
                <w:sz w:val="26"/>
                <w:szCs w:val="26"/>
              </w:rPr>
              <w:t>10</w:t>
            </w:r>
          </w:p>
        </w:tc>
        <w:tc>
          <w:tcPr>
            <w:tcW w:w="1701" w:type="dxa"/>
          </w:tcPr>
          <w:p w:rsidR="001E43C1" w:rsidRPr="00744A37" w:rsidRDefault="00E2754E" w:rsidP="006B033F">
            <w:pPr>
              <w:widowControl w:val="0"/>
              <w:spacing w:before="20" w:after="20"/>
              <w:jc w:val="center"/>
              <w:rPr>
                <w:sz w:val="26"/>
                <w:szCs w:val="26"/>
              </w:rPr>
            </w:pPr>
            <w:r w:rsidRPr="00744A37">
              <w:rPr>
                <w:sz w:val="26"/>
                <w:szCs w:val="26"/>
              </w:rPr>
              <w:t>76,92%</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3</w:t>
            </w:r>
          </w:p>
        </w:tc>
        <w:tc>
          <w:tcPr>
            <w:tcW w:w="5812" w:type="dxa"/>
          </w:tcPr>
          <w:p w:rsidR="001E43C1" w:rsidRPr="00744A37" w:rsidRDefault="001E43C1" w:rsidP="006B033F">
            <w:pPr>
              <w:spacing w:before="20" w:after="20"/>
              <w:rPr>
                <w:sz w:val="26"/>
                <w:szCs w:val="26"/>
              </w:rPr>
            </w:pPr>
            <w:r w:rsidRPr="00744A37">
              <w:rPr>
                <w:sz w:val="26"/>
                <w:szCs w:val="26"/>
              </w:rPr>
              <w:t>Григорьева Вера Владимировна</w:t>
            </w:r>
          </w:p>
        </w:tc>
        <w:tc>
          <w:tcPr>
            <w:tcW w:w="1418" w:type="dxa"/>
          </w:tcPr>
          <w:p w:rsidR="001E43C1" w:rsidRPr="00744A37" w:rsidRDefault="00FA530B" w:rsidP="006B033F">
            <w:pPr>
              <w:widowControl w:val="0"/>
              <w:spacing w:before="20" w:after="20"/>
              <w:jc w:val="center"/>
              <w:rPr>
                <w:sz w:val="26"/>
                <w:szCs w:val="26"/>
              </w:rPr>
            </w:pPr>
            <w:r w:rsidRPr="00744A37">
              <w:rPr>
                <w:sz w:val="26"/>
                <w:szCs w:val="26"/>
              </w:rPr>
              <w:t>11</w:t>
            </w:r>
          </w:p>
        </w:tc>
        <w:tc>
          <w:tcPr>
            <w:tcW w:w="1701" w:type="dxa"/>
          </w:tcPr>
          <w:p w:rsidR="001E43C1" w:rsidRPr="00744A37" w:rsidRDefault="00E2754E" w:rsidP="006B033F">
            <w:pPr>
              <w:widowControl w:val="0"/>
              <w:spacing w:before="20" w:after="20"/>
              <w:jc w:val="center"/>
              <w:rPr>
                <w:sz w:val="26"/>
                <w:szCs w:val="26"/>
              </w:rPr>
            </w:pPr>
            <w:r w:rsidRPr="00744A37">
              <w:rPr>
                <w:sz w:val="26"/>
                <w:szCs w:val="26"/>
              </w:rPr>
              <w:t>84,61%</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4</w:t>
            </w:r>
          </w:p>
        </w:tc>
        <w:tc>
          <w:tcPr>
            <w:tcW w:w="5812" w:type="dxa"/>
          </w:tcPr>
          <w:p w:rsidR="001E43C1" w:rsidRPr="00744A37" w:rsidRDefault="001E43C1" w:rsidP="006B033F">
            <w:pPr>
              <w:spacing w:before="20" w:after="20"/>
              <w:rPr>
                <w:sz w:val="26"/>
                <w:szCs w:val="26"/>
              </w:rPr>
            </w:pPr>
            <w:r w:rsidRPr="00744A37">
              <w:rPr>
                <w:sz w:val="26"/>
                <w:szCs w:val="26"/>
              </w:rPr>
              <w:t>Евтушенко Сергей Андреевич</w:t>
            </w:r>
          </w:p>
        </w:tc>
        <w:tc>
          <w:tcPr>
            <w:tcW w:w="1418" w:type="dxa"/>
          </w:tcPr>
          <w:p w:rsidR="001E43C1" w:rsidRPr="00744A37" w:rsidRDefault="00FA530B" w:rsidP="006B033F">
            <w:pPr>
              <w:widowControl w:val="0"/>
              <w:spacing w:before="20" w:after="20"/>
              <w:jc w:val="center"/>
              <w:rPr>
                <w:sz w:val="26"/>
                <w:szCs w:val="26"/>
              </w:rPr>
            </w:pPr>
            <w:r w:rsidRPr="00744A37">
              <w:rPr>
                <w:sz w:val="26"/>
                <w:szCs w:val="26"/>
              </w:rPr>
              <w:t>11</w:t>
            </w:r>
          </w:p>
        </w:tc>
        <w:tc>
          <w:tcPr>
            <w:tcW w:w="1701" w:type="dxa"/>
          </w:tcPr>
          <w:p w:rsidR="001E43C1" w:rsidRPr="00744A37" w:rsidRDefault="00E2754E" w:rsidP="006B033F">
            <w:pPr>
              <w:widowControl w:val="0"/>
              <w:spacing w:before="20" w:after="20"/>
              <w:jc w:val="center"/>
              <w:rPr>
                <w:sz w:val="26"/>
                <w:szCs w:val="26"/>
              </w:rPr>
            </w:pPr>
            <w:r w:rsidRPr="00744A37">
              <w:rPr>
                <w:sz w:val="26"/>
                <w:szCs w:val="26"/>
              </w:rPr>
              <w:t>84,61%</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5</w:t>
            </w:r>
          </w:p>
        </w:tc>
        <w:tc>
          <w:tcPr>
            <w:tcW w:w="5812" w:type="dxa"/>
          </w:tcPr>
          <w:p w:rsidR="001E43C1" w:rsidRPr="00744A37" w:rsidRDefault="001E43C1" w:rsidP="006B033F">
            <w:pPr>
              <w:spacing w:before="20" w:after="20"/>
              <w:rPr>
                <w:sz w:val="26"/>
                <w:szCs w:val="26"/>
              </w:rPr>
            </w:pPr>
            <w:r w:rsidRPr="00744A37">
              <w:rPr>
                <w:sz w:val="26"/>
                <w:szCs w:val="26"/>
              </w:rPr>
              <w:t>Елистратов Виталий Сергеевич</w:t>
            </w:r>
          </w:p>
        </w:tc>
        <w:tc>
          <w:tcPr>
            <w:tcW w:w="1418" w:type="dxa"/>
          </w:tcPr>
          <w:p w:rsidR="001E43C1" w:rsidRPr="00744A37" w:rsidRDefault="00FA530B" w:rsidP="006B033F">
            <w:pPr>
              <w:widowControl w:val="0"/>
              <w:spacing w:before="20" w:after="20"/>
              <w:jc w:val="center"/>
              <w:rPr>
                <w:sz w:val="26"/>
                <w:szCs w:val="26"/>
              </w:rPr>
            </w:pPr>
            <w:r w:rsidRPr="00744A37">
              <w:rPr>
                <w:sz w:val="26"/>
                <w:szCs w:val="26"/>
              </w:rPr>
              <w:t>1</w:t>
            </w:r>
          </w:p>
        </w:tc>
        <w:tc>
          <w:tcPr>
            <w:tcW w:w="1701" w:type="dxa"/>
          </w:tcPr>
          <w:p w:rsidR="001E43C1" w:rsidRPr="00744A37" w:rsidRDefault="00BF306F" w:rsidP="006B033F">
            <w:pPr>
              <w:widowControl w:val="0"/>
              <w:spacing w:before="20" w:after="20"/>
              <w:jc w:val="center"/>
              <w:rPr>
                <w:sz w:val="26"/>
                <w:szCs w:val="26"/>
              </w:rPr>
            </w:pPr>
            <w:r w:rsidRPr="00744A37">
              <w:rPr>
                <w:sz w:val="26"/>
                <w:szCs w:val="26"/>
              </w:rPr>
              <w:t>7,69%</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6</w:t>
            </w:r>
          </w:p>
        </w:tc>
        <w:tc>
          <w:tcPr>
            <w:tcW w:w="5812" w:type="dxa"/>
          </w:tcPr>
          <w:p w:rsidR="001E43C1" w:rsidRPr="00744A37" w:rsidRDefault="001E43C1" w:rsidP="006B033F">
            <w:pPr>
              <w:spacing w:before="20" w:after="20"/>
              <w:rPr>
                <w:sz w:val="26"/>
                <w:szCs w:val="26"/>
              </w:rPr>
            </w:pPr>
            <w:r w:rsidRPr="00744A37">
              <w:rPr>
                <w:sz w:val="26"/>
                <w:szCs w:val="26"/>
              </w:rPr>
              <w:t>Иванова Елена Ивановна</w:t>
            </w:r>
          </w:p>
        </w:tc>
        <w:tc>
          <w:tcPr>
            <w:tcW w:w="1418" w:type="dxa"/>
          </w:tcPr>
          <w:p w:rsidR="001E43C1" w:rsidRPr="00744A37" w:rsidRDefault="00FA530B" w:rsidP="006B033F">
            <w:pPr>
              <w:widowControl w:val="0"/>
              <w:spacing w:before="20" w:after="20"/>
              <w:jc w:val="center"/>
              <w:rPr>
                <w:sz w:val="26"/>
                <w:szCs w:val="26"/>
              </w:rPr>
            </w:pPr>
            <w:r w:rsidRPr="00744A37">
              <w:rPr>
                <w:sz w:val="26"/>
                <w:szCs w:val="26"/>
              </w:rPr>
              <w:t>9</w:t>
            </w:r>
          </w:p>
        </w:tc>
        <w:tc>
          <w:tcPr>
            <w:tcW w:w="1701" w:type="dxa"/>
          </w:tcPr>
          <w:p w:rsidR="001E43C1" w:rsidRPr="00744A37" w:rsidRDefault="00BF306F" w:rsidP="006B033F">
            <w:pPr>
              <w:widowControl w:val="0"/>
              <w:spacing w:before="20" w:after="20"/>
              <w:jc w:val="center"/>
              <w:rPr>
                <w:sz w:val="26"/>
                <w:szCs w:val="26"/>
              </w:rPr>
            </w:pPr>
            <w:r w:rsidRPr="00744A37">
              <w:rPr>
                <w:sz w:val="26"/>
                <w:szCs w:val="26"/>
              </w:rPr>
              <w:t>69,23%</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7</w:t>
            </w:r>
          </w:p>
        </w:tc>
        <w:tc>
          <w:tcPr>
            <w:tcW w:w="5812" w:type="dxa"/>
          </w:tcPr>
          <w:p w:rsidR="001E43C1" w:rsidRPr="00744A37" w:rsidRDefault="001E43C1" w:rsidP="006B033F">
            <w:pPr>
              <w:spacing w:before="20" w:after="20"/>
              <w:rPr>
                <w:sz w:val="26"/>
                <w:szCs w:val="26"/>
              </w:rPr>
            </w:pPr>
            <w:r w:rsidRPr="00744A37">
              <w:rPr>
                <w:sz w:val="26"/>
                <w:szCs w:val="26"/>
              </w:rPr>
              <w:t>Кирюхин Константин Жанович</w:t>
            </w:r>
          </w:p>
        </w:tc>
        <w:tc>
          <w:tcPr>
            <w:tcW w:w="1418" w:type="dxa"/>
          </w:tcPr>
          <w:p w:rsidR="001E43C1" w:rsidRPr="00744A37" w:rsidRDefault="00AC5FC8" w:rsidP="006B033F">
            <w:pPr>
              <w:widowControl w:val="0"/>
              <w:spacing w:before="20" w:after="20"/>
              <w:jc w:val="center"/>
              <w:rPr>
                <w:sz w:val="26"/>
                <w:szCs w:val="26"/>
              </w:rPr>
            </w:pPr>
            <w:r w:rsidRPr="00744A37">
              <w:rPr>
                <w:sz w:val="26"/>
                <w:szCs w:val="26"/>
              </w:rPr>
              <w:t>11</w:t>
            </w:r>
          </w:p>
        </w:tc>
        <w:tc>
          <w:tcPr>
            <w:tcW w:w="1701" w:type="dxa"/>
          </w:tcPr>
          <w:p w:rsidR="001E43C1" w:rsidRPr="00744A37" w:rsidRDefault="00E2754E" w:rsidP="006B033F">
            <w:pPr>
              <w:widowControl w:val="0"/>
              <w:spacing w:before="20" w:after="20"/>
              <w:jc w:val="center"/>
              <w:rPr>
                <w:sz w:val="26"/>
                <w:szCs w:val="26"/>
              </w:rPr>
            </w:pPr>
            <w:r w:rsidRPr="00744A37">
              <w:rPr>
                <w:sz w:val="26"/>
                <w:szCs w:val="26"/>
              </w:rPr>
              <w:t>84,61%</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8</w:t>
            </w:r>
          </w:p>
        </w:tc>
        <w:tc>
          <w:tcPr>
            <w:tcW w:w="5812" w:type="dxa"/>
          </w:tcPr>
          <w:p w:rsidR="001E43C1" w:rsidRPr="00744A37" w:rsidRDefault="001E43C1" w:rsidP="006B033F">
            <w:pPr>
              <w:spacing w:before="20" w:after="20"/>
              <w:rPr>
                <w:sz w:val="26"/>
                <w:szCs w:val="26"/>
              </w:rPr>
            </w:pPr>
            <w:r w:rsidRPr="00744A37">
              <w:rPr>
                <w:sz w:val="26"/>
                <w:szCs w:val="26"/>
              </w:rPr>
              <w:t>Козлов Андрей Николаевич</w:t>
            </w:r>
          </w:p>
        </w:tc>
        <w:tc>
          <w:tcPr>
            <w:tcW w:w="1418" w:type="dxa"/>
          </w:tcPr>
          <w:p w:rsidR="001E43C1" w:rsidRPr="00744A37" w:rsidRDefault="00AC5FC8" w:rsidP="006B033F">
            <w:pPr>
              <w:widowControl w:val="0"/>
              <w:spacing w:before="20" w:after="20"/>
              <w:jc w:val="center"/>
              <w:rPr>
                <w:sz w:val="26"/>
                <w:szCs w:val="26"/>
              </w:rPr>
            </w:pPr>
            <w:r w:rsidRPr="00744A37">
              <w:rPr>
                <w:sz w:val="26"/>
                <w:szCs w:val="26"/>
              </w:rPr>
              <w:t>9</w:t>
            </w:r>
          </w:p>
        </w:tc>
        <w:tc>
          <w:tcPr>
            <w:tcW w:w="1701" w:type="dxa"/>
          </w:tcPr>
          <w:p w:rsidR="001E43C1" w:rsidRPr="00744A37" w:rsidRDefault="00BF306F" w:rsidP="006B033F">
            <w:pPr>
              <w:widowControl w:val="0"/>
              <w:spacing w:before="20" w:after="20"/>
              <w:jc w:val="center"/>
              <w:rPr>
                <w:sz w:val="26"/>
                <w:szCs w:val="26"/>
              </w:rPr>
            </w:pPr>
            <w:r w:rsidRPr="00744A37">
              <w:rPr>
                <w:sz w:val="26"/>
                <w:szCs w:val="26"/>
              </w:rPr>
              <w:t>69,23%</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9</w:t>
            </w:r>
          </w:p>
        </w:tc>
        <w:tc>
          <w:tcPr>
            <w:tcW w:w="5812" w:type="dxa"/>
          </w:tcPr>
          <w:p w:rsidR="001E43C1" w:rsidRPr="00744A37" w:rsidRDefault="001E43C1" w:rsidP="006B033F">
            <w:pPr>
              <w:spacing w:before="20" w:after="20"/>
              <w:rPr>
                <w:sz w:val="26"/>
                <w:szCs w:val="26"/>
              </w:rPr>
            </w:pPr>
            <w:r w:rsidRPr="00744A37">
              <w:rPr>
                <w:sz w:val="26"/>
                <w:szCs w:val="26"/>
              </w:rPr>
              <w:t>Лаштанов Сергей Александрович</w:t>
            </w:r>
          </w:p>
        </w:tc>
        <w:tc>
          <w:tcPr>
            <w:tcW w:w="1418" w:type="dxa"/>
          </w:tcPr>
          <w:p w:rsidR="001E43C1" w:rsidRPr="00744A37" w:rsidRDefault="00AC5FC8" w:rsidP="006B033F">
            <w:pPr>
              <w:widowControl w:val="0"/>
              <w:spacing w:before="20" w:after="20"/>
              <w:jc w:val="center"/>
              <w:rPr>
                <w:sz w:val="26"/>
                <w:szCs w:val="26"/>
              </w:rPr>
            </w:pPr>
            <w:r w:rsidRPr="00744A37">
              <w:rPr>
                <w:sz w:val="26"/>
                <w:szCs w:val="26"/>
              </w:rPr>
              <w:t>11</w:t>
            </w:r>
          </w:p>
        </w:tc>
        <w:tc>
          <w:tcPr>
            <w:tcW w:w="1701" w:type="dxa"/>
          </w:tcPr>
          <w:p w:rsidR="001E43C1" w:rsidRPr="00744A37" w:rsidRDefault="00E2754E" w:rsidP="006B033F">
            <w:pPr>
              <w:widowControl w:val="0"/>
              <w:spacing w:before="20" w:after="20"/>
              <w:jc w:val="center"/>
              <w:rPr>
                <w:sz w:val="26"/>
                <w:szCs w:val="26"/>
              </w:rPr>
            </w:pPr>
            <w:r w:rsidRPr="00744A37">
              <w:rPr>
                <w:sz w:val="26"/>
                <w:szCs w:val="26"/>
              </w:rPr>
              <w:t>84,61%</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10</w:t>
            </w:r>
          </w:p>
        </w:tc>
        <w:tc>
          <w:tcPr>
            <w:tcW w:w="5812" w:type="dxa"/>
          </w:tcPr>
          <w:p w:rsidR="001E43C1" w:rsidRPr="00744A37" w:rsidRDefault="001E43C1" w:rsidP="006B033F">
            <w:pPr>
              <w:spacing w:before="20" w:after="20"/>
              <w:rPr>
                <w:sz w:val="26"/>
                <w:szCs w:val="26"/>
              </w:rPr>
            </w:pPr>
            <w:r w:rsidRPr="00744A37">
              <w:rPr>
                <w:sz w:val="26"/>
                <w:szCs w:val="26"/>
              </w:rPr>
              <w:t>Лобода Павел Михайлович</w:t>
            </w:r>
          </w:p>
        </w:tc>
        <w:tc>
          <w:tcPr>
            <w:tcW w:w="1418" w:type="dxa"/>
          </w:tcPr>
          <w:p w:rsidR="001E43C1" w:rsidRPr="00744A37" w:rsidRDefault="00AC5FC8" w:rsidP="006B033F">
            <w:pPr>
              <w:widowControl w:val="0"/>
              <w:spacing w:before="20" w:after="20"/>
              <w:jc w:val="center"/>
              <w:rPr>
                <w:sz w:val="26"/>
                <w:szCs w:val="26"/>
              </w:rPr>
            </w:pPr>
            <w:r w:rsidRPr="00744A37">
              <w:rPr>
                <w:sz w:val="26"/>
                <w:szCs w:val="26"/>
              </w:rPr>
              <w:t>12</w:t>
            </w:r>
          </w:p>
        </w:tc>
        <w:tc>
          <w:tcPr>
            <w:tcW w:w="1701" w:type="dxa"/>
          </w:tcPr>
          <w:p w:rsidR="001E43C1" w:rsidRPr="00744A37" w:rsidRDefault="00114DF9" w:rsidP="006B033F">
            <w:pPr>
              <w:widowControl w:val="0"/>
              <w:spacing w:before="20" w:after="20"/>
              <w:jc w:val="center"/>
              <w:rPr>
                <w:sz w:val="26"/>
                <w:szCs w:val="26"/>
              </w:rPr>
            </w:pPr>
            <w:r w:rsidRPr="00744A37">
              <w:rPr>
                <w:sz w:val="26"/>
                <w:szCs w:val="26"/>
              </w:rPr>
              <w:t>92,30%</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11</w:t>
            </w:r>
          </w:p>
        </w:tc>
        <w:tc>
          <w:tcPr>
            <w:tcW w:w="5812" w:type="dxa"/>
          </w:tcPr>
          <w:p w:rsidR="001E43C1" w:rsidRPr="00744A37" w:rsidRDefault="001E43C1" w:rsidP="006B033F">
            <w:pPr>
              <w:spacing w:before="20" w:after="20"/>
              <w:rPr>
                <w:sz w:val="26"/>
                <w:szCs w:val="26"/>
              </w:rPr>
            </w:pPr>
            <w:r w:rsidRPr="00744A37">
              <w:rPr>
                <w:sz w:val="26"/>
                <w:szCs w:val="26"/>
              </w:rPr>
              <w:t>Магарламов Игорь Юрьевич</w:t>
            </w:r>
          </w:p>
        </w:tc>
        <w:tc>
          <w:tcPr>
            <w:tcW w:w="1418" w:type="dxa"/>
          </w:tcPr>
          <w:p w:rsidR="001E43C1" w:rsidRPr="00744A37" w:rsidRDefault="00AC5FC8" w:rsidP="006B033F">
            <w:pPr>
              <w:widowControl w:val="0"/>
              <w:spacing w:before="20" w:after="20"/>
              <w:jc w:val="center"/>
              <w:rPr>
                <w:sz w:val="26"/>
                <w:szCs w:val="26"/>
              </w:rPr>
            </w:pPr>
            <w:r w:rsidRPr="00744A37">
              <w:rPr>
                <w:sz w:val="26"/>
                <w:szCs w:val="26"/>
              </w:rPr>
              <w:t>13</w:t>
            </w:r>
          </w:p>
        </w:tc>
        <w:tc>
          <w:tcPr>
            <w:tcW w:w="1701" w:type="dxa"/>
          </w:tcPr>
          <w:p w:rsidR="001E43C1" w:rsidRPr="00744A37" w:rsidRDefault="001E43C1" w:rsidP="006B033F">
            <w:pPr>
              <w:widowControl w:val="0"/>
              <w:spacing w:before="20" w:after="20"/>
              <w:jc w:val="center"/>
              <w:rPr>
                <w:sz w:val="26"/>
                <w:szCs w:val="26"/>
              </w:rPr>
            </w:pPr>
            <w:r w:rsidRPr="00744A37">
              <w:rPr>
                <w:sz w:val="26"/>
                <w:szCs w:val="26"/>
              </w:rPr>
              <w:t>100,00%</w:t>
            </w:r>
          </w:p>
        </w:tc>
      </w:tr>
      <w:tr w:rsidR="00A551E1" w:rsidRPr="00744A37" w:rsidTr="00F41E86">
        <w:tc>
          <w:tcPr>
            <w:tcW w:w="562" w:type="dxa"/>
          </w:tcPr>
          <w:p w:rsidR="00A551E1" w:rsidRPr="00744A37" w:rsidRDefault="00A551E1" w:rsidP="006B033F">
            <w:pPr>
              <w:widowControl w:val="0"/>
              <w:spacing w:before="20" w:after="20"/>
              <w:jc w:val="center"/>
              <w:rPr>
                <w:sz w:val="26"/>
                <w:szCs w:val="26"/>
              </w:rPr>
            </w:pPr>
            <w:r w:rsidRPr="00744A37">
              <w:rPr>
                <w:sz w:val="26"/>
                <w:szCs w:val="26"/>
              </w:rPr>
              <w:t>12</w:t>
            </w:r>
          </w:p>
        </w:tc>
        <w:tc>
          <w:tcPr>
            <w:tcW w:w="5812" w:type="dxa"/>
          </w:tcPr>
          <w:p w:rsidR="00A551E1" w:rsidRPr="00744A37" w:rsidRDefault="00A551E1" w:rsidP="006B033F">
            <w:pPr>
              <w:spacing w:before="20" w:after="20"/>
              <w:rPr>
                <w:sz w:val="26"/>
                <w:szCs w:val="26"/>
              </w:rPr>
            </w:pPr>
            <w:r w:rsidRPr="00744A37">
              <w:rPr>
                <w:sz w:val="26"/>
                <w:szCs w:val="26"/>
              </w:rPr>
              <w:t>Марцив</w:t>
            </w:r>
            <w:r w:rsidR="00441651">
              <w:rPr>
                <w:sz w:val="26"/>
                <w:szCs w:val="26"/>
              </w:rPr>
              <w:t xml:space="preserve"> </w:t>
            </w:r>
            <w:r w:rsidRPr="00744A37">
              <w:rPr>
                <w:sz w:val="26"/>
                <w:szCs w:val="26"/>
              </w:rPr>
              <w:t xml:space="preserve">Петр </w:t>
            </w:r>
            <w:r w:rsidR="00441651">
              <w:rPr>
                <w:sz w:val="26"/>
                <w:szCs w:val="26"/>
              </w:rPr>
              <w:t xml:space="preserve"> </w:t>
            </w:r>
            <w:r w:rsidRPr="00744A37">
              <w:rPr>
                <w:sz w:val="26"/>
                <w:szCs w:val="26"/>
              </w:rPr>
              <w:t>Емельянович</w:t>
            </w:r>
            <w:r w:rsidR="003826E7" w:rsidRPr="00744A37">
              <w:rPr>
                <w:sz w:val="26"/>
                <w:szCs w:val="26"/>
              </w:rPr>
              <w:t xml:space="preserve"> (с 12.11.2020)</w:t>
            </w:r>
          </w:p>
        </w:tc>
        <w:tc>
          <w:tcPr>
            <w:tcW w:w="1418" w:type="dxa"/>
          </w:tcPr>
          <w:p w:rsidR="00A551E1" w:rsidRPr="00744A37" w:rsidRDefault="003826E7" w:rsidP="006B033F">
            <w:pPr>
              <w:widowControl w:val="0"/>
              <w:spacing w:before="20" w:after="20"/>
              <w:jc w:val="center"/>
              <w:rPr>
                <w:sz w:val="26"/>
                <w:szCs w:val="26"/>
              </w:rPr>
            </w:pPr>
            <w:r w:rsidRPr="00744A37">
              <w:rPr>
                <w:sz w:val="26"/>
                <w:szCs w:val="26"/>
              </w:rPr>
              <w:t>4</w:t>
            </w:r>
          </w:p>
        </w:tc>
        <w:tc>
          <w:tcPr>
            <w:tcW w:w="1701" w:type="dxa"/>
          </w:tcPr>
          <w:p w:rsidR="00A551E1" w:rsidRPr="00744A37" w:rsidRDefault="00114DF9" w:rsidP="006B033F">
            <w:pPr>
              <w:widowControl w:val="0"/>
              <w:spacing w:before="20" w:after="20"/>
              <w:jc w:val="center"/>
              <w:rPr>
                <w:sz w:val="26"/>
                <w:szCs w:val="26"/>
              </w:rPr>
            </w:pPr>
            <w:r w:rsidRPr="00744A37">
              <w:rPr>
                <w:sz w:val="26"/>
                <w:szCs w:val="26"/>
              </w:rPr>
              <w:t>30,76%</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w:t>
            </w:r>
            <w:r w:rsidR="00A551E1" w:rsidRPr="00744A37">
              <w:rPr>
                <w:sz w:val="26"/>
                <w:szCs w:val="26"/>
              </w:rPr>
              <w:t>3</w:t>
            </w:r>
          </w:p>
        </w:tc>
        <w:tc>
          <w:tcPr>
            <w:tcW w:w="5812" w:type="dxa"/>
          </w:tcPr>
          <w:p w:rsidR="001E43C1" w:rsidRPr="00744A37" w:rsidRDefault="001E43C1" w:rsidP="006B033F">
            <w:pPr>
              <w:spacing w:before="20" w:after="20"/>
              <w:rPr>
                <w:sz w:val="26"/>
                <w:szCs w:val="26"/>
              </w:rPr>
            </w:pPr>
            <w:r w:rsidRPr="00744A37">
              <w:rPr>
                <w:sz w:val="26"/>
                <w:szCs w:val="26"/>
              </w:rPr>
              <w:t>Мишин Михаил Владимирович</w:t>
            </w:r>
          </w:p>
        </w:tc>
        <w:tc>
          <w:tcPr>
            <w:tcW w:w="1418" w:type="dxa"/>
          </w:tcPr>
          <w:p w:rsidR="001E43C1" w:rsidRPr="00744A37" w:rsidRDefault="00AC5FC8" w:rsidP="006B033F">
            <w:pPr>
              <w:widowControl w:val="0"/>
              <w:spacing w:before="20" w:after="20"/>
              <w:jc w:val="center"/>
              <w:rPr>
                <w:sz w:val="26"/>
                <w:szCs w:val="26"/>
              </w:rPr>
            </w:pPr>
            <w:r w:rsidRPr="00744A37">
              <w:rPr>
                <w:sz w:val="26"/>
                <w:szCs w:val="26"/>
              </w:rPr>
              <w:t>12</w:t>
            </w:r>
          </w:p>
        </w:tc>
        <w:tc>
          <w:tcPr>
            <w:tcW w:w="1701" w:type="dxa"/>
          </w:tcPr>
          <w:p w:rsidR="001E43C1" w:rsidRPr="00744A37" w:rsidRDefault="00786DC3" w:rsidP="006B033F">
            <w:pPr>
              <w:widowControl w:val="0"/>
              <w:spacing w:before="20" w:after="20"/>
              <w:jc w:val="center"/>
              <w:rPr>
                <w:sz w:val="26"/>
                <w:szCs w:val="26"/>
              </w:rPr>
            </w:pPr>
            <w:r w:rsidRPr="00744A37">
              <w:rPr>
                <w:sz w:val="26"/>
                <w:szCs w:val="26"/>
              </w:rPr>
              <w:t>92,30%</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w:t>
            </w:r>
            <w:r w:rsidR="00A551E1" w:rsidRPr="00744A37">
              <w:rPr>
                <w:sz w:val="26"/>
                <w:szCs w:val="26"/>
              </w:rPr>
              <w:t>4</w:t>
            </w:r>
          </w:p>
        </w:tc>
        <w:tc>
          <w:tcPr>
            <w:tcW w:w="5812" w:type="dxa"/>
          </w:tcPr>
          <w:p w:rsidR="001E43C1" w:rsidRPr="00744A37" w:rsidRDefault="001E43C1" w:rsidP="006B033F">
            <w:pPr>
              <w:spacing w:before="20" w:after="20"/>
              <w:rPr>
                <w:sz w:val="26"/>
                <w:szCs w:val="26"/>
              </w:rPr>
            </w:pPr>
            <w:r w:rsidRPr="00744A37">
              <w:rPr>
                <w:sz w:val="26"/>
                <w:szCs w:val="26"/>
              </w:rPr>
              <w:t>Пляскин Юрий Юрьевич</w:t>
            </w:r>
          </w:p>
        </w:tc>
        <w:tc>
          <w:tcPr>
            <w:tcW w:w="1418" w:type="dxa"/>
          </w:tcPr>
          <w:p w:rsidR="001E43C1" w:rsidRPr="00744A37" w:rsidRDefault="00C10DA2" w:rsidP="006B033F">
            <w:pPr>
              <w:widowControl w:val="0"/>
              <w:spacing w:before="20" w:after="20"/>
              <w:jc w:val="center"/>
              <w:rPr>
                <w:sz w:val="26"/>
                <w:szCs w:val="26"/>
              </w:rPr>
            </w:pPr>
            <w:r w:rsidRPr="00744A37">
              <w:rPr>
                <w:sz w:val="26"/>
                <w:szCs w:val="26"/>
              </w:rPr>
              <w:t>11</w:t>
            </w:r>
          </w:p>
        </w:tc>
        <w:tc>
          <w:tcPr>
            <w:tcW w:w="1701" w:type="dxa"/>
          </w:tcPr>
          <w:p w:rsidR="001E43C1" w:rsidRPr="00744A37" w:rsidRDefault="00BF306F" w:rsidP="006B033F">
            <w:pPr>
              <w:widowControl w:val="0"/>
              <w:spacing w:before="20" w:after="20"/>
              <w:jc w:val="center"/>
              <w:rPr>
                <w:sz w:val="26"/>
                <w:szCs w:val="26"/>
              </w:rPr>
            </w:pPr>
            <w:r w:rsidRPr="00744A37">
              <w:rPr>
                <w:sz w:val="26"/>
                <w:szCs w:val="26"/>
              </w:rPr>
              <w:t>84,61%</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w:t>
            </w:r>
            <w:r w:rsidR="00A551E1" w:rsidRPr="00744A37">
              <w:rPr>
                <w:sz w:val="26"/>
                <w:szCs w:val="26"/>
              </w:rPr>
              <w:t>5</w:t>
            </w:r>
          </w:p>
        </w:tc>
        <w:tc>
          <w:tcPr>
            <w:tcW w:w="5812" w:type="dxa"/>
          </w:tcPr>
          <w:p w:rsidR="001E43C1" w:rsidRPr="00744A37" w:rsidRDefault="001E43C1" w:rsidP="006B033F">
            <w:pPr>
              <w:spacing w:before="20" w:after="20"/>
              <w:rPr>
                <w:sz w:val="26"/>
                <w:szCs w:val="26"/>
              </w:rPr>
            </w:pPr>
            <w:r w:rsidRPr="00744A37">
              <w:rPr>
                <w:sz w:val="26"/>
                <w:szCs w:val="26"/>
              </w:rPr>
              <w:t>Путинцев Александр Александрович</w:t>
            </w:r>
          </w:p>
        </w:tc>
        <w:tc>
          <w:tcPr>
            <w:tcW w:w="1418" w:type="dxa"/>
          </w:tcPr>
          <w:p w:rsidR="001E43C1" w:rsidRPr="00744A37" w:rsidRDefault="00C10DA2" w:rsidP="006B033F">
            <w:pPr>
              <w:widowControl w:val="0"/>
              <w:spacing w:before="20" w:after="20"/>
              <w:jc w:val="center"/>
              <w:rPr>
                <w:sz w:val="26"/>
                <w:szCs w:val="26"/>
              </w:rPr>
            </w:pPr>
            <w:r w:rsidRPr="00744A37">
              <w:rPr>
                <w:sz w:val="26"/>
                <w:szCs w:val="26"/>
              </w:rPr>
              <w:t>8</w:t>
            </w:r>
          </w:p>
        </w:tc>
        <w:tc>
          <w:tcPr>
            <w:tcW w:w="1701" w:type="dxa"/>
          </w:tcPr>
          <w:p w:rsidR="001E43C1" w:rsidRPr="00744A37" w:rsidRDefault="00786DC3" w:rsidP="006B033F">
            <w:pPr>
              <w:widowControl w:val="0"/>
              <w:spacing w:before="20" w:after="20"/>
              <w:jc w:val="center"/>
              <w:rPr>
                <w:sz w:val="26"/>
                <w:szCs w:val="26"/>
              </w:rPr>
            </w:pPr>
            <w:r w:rsidRPr="00744A37">
              <w:rPr>
                <w:sz w:val="26"/>
                <w:szCs w:val="26"/>
              </w:rPr>
              <w:t>61,53%</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w:t>
            </w:r>
            <w:r w:rsidR="00A551E1" w:rsidRPr="00744A37">
              <w:rPr>
                <w:sz w:val="26"/>
                <w:szCs w:val="26"/>
              </w:rPr>
              <w:t>6</w:t>
            </w:r>
          </w:p>
        </w:tc>
        <w:tc>
          <w:tcPr>
            <w:tcW w:w="5812" w:type="dxa"/>
          </w:tcPr>
          <w:p w:rsidR="001E43C1" w:rsidRPr="00744A37" w:rsidRDefault="001E43C1" w:rsidP="006B033F">
            <w:pPr>
              <w:spacing w:before="20" w:after="20"/>
              <w:rPr>
                <w:sz w:val="26"/>
                <w:szCs w:val="26"/>
              </w:rPr>
            </w:pPr>
            <w:r w:rsidRPr="00744A37">
              <w:rPr>
                <w:sz w:val="26"/>
                <w:szCs w:val="26"/>
              </w:rPr>
              <w:t>Скороходова Оксана Александровна</w:t>
            </w:r>
          </w:p>
        </w:tc>
        <w:tc>
          <w:tcPr>
            <w:tcW w:w="1418" w:type="dxa"/>
          </w:tcPr>
          <w:p w:rsidR="001E43C1" w:rsidRPr="00744A37" w:rsidRDefault="00C10DA2" w:rsidP="006B033F">
            <w:pPr>
              <w:widowControl w:val="0"/>
              <w:spacing w:before="20" w:after="20"/>
              <w:jc w:val="center"/>
              <w:rPr>
                <w:sz w:val="26"/>
                <w:szCs w:val="26"/>
              </w:rPr>
            </w:pPr>
            <w:r w:rsidRPr="00744A37">
              <w:rPr>
                <w:sz w:val="26"/>
                <w:szCs w:val="26"/>
              </w:rPr>
              <w:t>7</w:t>
            </w:r>
          </w:p>
        </w:tc>
        <w:tc>
          <w:tcPr>
            <w:tcW w:w="1701" w:type="dxa"/>
          </w:tcPr>
          <w:p w:rsidR="001E43C1" w:rsidRPr="00744A37" w:rsidRDefault="00786DC3" w:rsidP="006B033F">
            <w:pPr>
              <w:widowControl w:val="0"/>
              <w:spacing w:before="20" w:after="20"/>
              <w:jc w:val="center"/>
              <w:rPr>
                <w:sz w:val="26"/>
                <w:szCs w:val="26"/>
              </w:rPr>
            </w:pPr>
            <w:r w:rsidRPr="00744A37">
              <w:rPr>
                <w:sz w:val="26"/>
                <w:szCs w:val="26"/>
              </w:rPr>
              <w:t>53,84%</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w:t>
            </w:r>
            <w:r w:rsidR="00A551E1" w:rsidRPr="00744A37">
              <w:rPr>
                <w:sz w:val="26"/>
                <w:szCs w:val="26"/>
              </w:rPr>
              <w:t>7</w:t>
            </w:r>
          </w:p>
        </w:tc>
        <w:tc>
          <w:tcPr>
            <w:tcW w:w="5812" w:type="dxa"/>
          </w:tcPr>
          <w:p w:rsidR="001E43C1" w:rsidRPr="00744A37" w:rsidRDefault="001E43C1" w:rsidP="006B033F">
            <w:pPr>
              <w:spacing w:before="20" w:after="20"/>
              <w:rPr>
                <w:sz w:val="26"/>
                <w:szCs w:val="26"/>
              </w:rPr>
            </w:pPr>
            <w:r w:rsidRPr="00744A37">
              <w:rPr>
                <w:sz w:val="26"/>
                <w:szCs w:val="26"/>
              </w:rPr>
              <w:t>Трещук Андрей Васильевич</w:t>
            </w:r>
          </w:p>
        </w:tc>
        <w:tc>
          <w:tcPr>
            <w:tcW w:w="1418" w:type="dxa"/>
          </w:tcPr>
          <w:p w:rsidR="001E43C1" w:rsidRPr="00744A37" w:rsidRDefault="00C10DA2" w:rsidP="006B033F">
            <w:pPr>
              <w:widowControl w:val="0"/>
              <w:spacing w:before="20" w:after="20"/>
              <w:jc w:val="center"/>
              <w:rPr>
                <w:sz w:val="26"/>
                <w:szCs w:val="26"/>
              </w:rPr>
            </w:pPr>
            <w:r w:rsidRPr="00744A37">
              <w:rPr>
                <w:sz w:val="26"/>
                <w:szCs w:val="26"/>
              </w:rPr>
              <w:t>11</w:t>
            </w:r>
          </w:p>
        </w:tc>
        <w:tc>
          <w:tcPr>
            <w:tcW w:w="1701" w:type="dxa"/>
          </w:tcPr>
          <w:p w:rsidR="001E43C1" w:rsidRPr="00744A37" w:rsidRDefault="00BF306F" w:rsidP="006B033F">
            <w:pPr>
              <w:widowControl w:val="0"/>
              <w:tabs>
                <w:tab w:val="left" w:pos="367"/>
                <w:tab w:val="center" w:pos="822"/>
              </w:tabs>
              <w:spacing w:before="20" w:after="20"/>
              <w:jc w:val="center"/>
              <w:rPr>
                <w:sz w:val="26"/>
                <w:szCs w:val="26"/>
              </w:rPr>
            </w:pPr>
            <w:r w:rsidRPr="00744A37">
              <w:rPr>
                <w:sz w:val="26"/>
                <w:szCs w:val="26"/>
              </w:rPr>
              <w:t>84,61%</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w:t>
            </w:r>
            <w:r w:rsidR="00A551E1" w:rsidRPr="00744A37">
              <w:rPr>
                <w:sz w:val="26"/>
                <w:szCs w:val="26"/>
              </w:rPr>
              <w:t>8</w:t>
            </w:r>
          </w:p>
        </w:tc>
        <w:tc>
          <w:tcPr>
            <w:tcW w:w="5812" w:type="dxa"/>
          </w:tcPr>
          <w:p w:rsidR="001E43C1" w:rsidRPr="00744A37" w:rsidRDefault="001E43C1" w:rsidP="006B033F">
            <w:pPr>
              <w:spacing w:before="20" w:after="20"/>
              <w:rPr>
                <w:sz w:val="26"/>
                <w:szCs w:val="26"/>
              </w:rPr>
            </w:pPr>
            <w:r w:rsidRPr="00744A37">
              <w:rPr>
                <w:sz w:val="26"/>
                <w:szCs w:val="26"/>
              </w:rPr>
              <w:t>Черенков Евгений Петрович</w:t>
            </w:r>
          </w:p>
        </w:tc>
        <w:tc>
          <w:tcPr>
            <w:tcW w:w="1418" w:type="dxa"/>
          </w:tcPr>
          <w:p w:rsidR="001E43C1" w:rsidRPr="00744A37" w:rsidRDefault="00C10DA2" w:rsidP="006B033F">
            <w:pPr>
              <w:widowControl w:val="0"/>
              <w:spacing w:before="20" w:after="20"/>
              <w:jc w:val="center"/>
              <w:rPr>
                <w:sz w:val="26"/>
                <w:szCs w:val="26"/>
              </w:rPr>
            </w:pPr>
            <w:r w:rsidRPr="00744A37">
              <w:rPr>
                <w:sz w:val="26"/>
                <w:szCs w:val="26"/>
              </w:rPr>
              <w:t>10</w:t>
            </w:r>
          </w:p>
        </w:tc>
        <w:tc>
          <w:tcPr>
            <w:tcW w:w="1701" w:type="dxa"/>
          </w:tcPr>
          <w:p w:rsidR="001E43C1" w:rsidRPr="00744A37" w:rsidRDefault="00114DF9" w:rsidP="006B033F">
            <w:pPr>
              <w:widowControl w:val="0"/>
              <w:spacing w:before="20" w:after="20"/>
              <w:jc w:val="center"/>
              <w:rPr>
                <w:sz w:val="26"/>
                <w:szCs w:val="26"/>
              </w:rPr>
            </w:pPr>
            <w:r w:rsidRPr="00744A37">
              <w:rPr>
                <w:sz w:val="26"/>
                <w:szCs w:val="26"/>
              </w:rPr>
              <w:t>76,92%</w:t>
            </w:r>
          </w:p>
        </w:tc>
      </w:tr>
      <w:tr w:rsidR="001E43C1" w:rsidRPr="00744A37" w:rsidTr="00F41E86">
        <w:tc>
          <w:tcPr>
            <w:tcW w:w="562" w:type="dxa"/>
          </w:tcPr>
          <w:p w:rsidR="001E43C1" w:rsidRPr="00744A37" w:rsidRDefault="001E43C1" w:rsidP="006B033F">
            <w:pPr>
              <w:widowControl w:val="0"/>
              <w:spacing w:before="20" w:after="20"/>
              <w:jc w:val="center"/>
              <w:rPr>
                <w:sz w:val="26"/>
                <w:szCs w:val="26"/>
              </w:rPr>
            </w:pPr>
            <w:r w:rsidRPr="00744A37">
              <w:rPr>
                <w:sz w:val="26"/>
                <w:szCs w:val="26"/>
              </w:rPr>
              <w:t>1</w:t>
            </w:r>
            <w:r w:rsidR="00A551E1" w:rsidRPr="00744A37">
              <w:rPr>
                <w:sz w:val="26"/>
                <w:szCs w:val="26"/>
              </w:rPr>
              <w:t>9</w:t>
            </w:r>
          </w:p>
        </w:tc>
        <w:tc>
          <w:tcPr>
            <w:tcW w:w="5812" w:type="dxa"/>
          </w:tcPr>
          <w:p w:rsidR="001E43C1" w:rsidRPr="00744A37" w:rsidRDefault="001E43C1" w:rsidP="006B033F">
            <w:pPr>
              <w:spacing w:before="20" w:after="20"/>
              <w:rPr>
                <w:sz w:val="26"/>
                <w:szCs w:val="26"/>
              </w:rPr>
            </w:pPr>
            <w:r w:rsidRPr="00744A37">
              <w:rPr>
                <w:sz w:val="26"/>
                <w:szCs w:val="26"/>
              </w:rPr>
              <w:t>Шаталов Юрий Иванович</w:t>
            </w:r>
          </w:p>
        </w:tc>
        <w:tc>
          <w:tcPr>
            <w:tcW w:w="1418" w:type="dxa"/>
          </w:tcPr>
          <w:p w:rsidR="001E43C1" w:rsidRPr="00744A37" w:rsidRDefault="00C10DA2" w:rsidP="006B033F">
            <w:pPr>
              <w:widowControl w:val="0"/>
              <w:spacing w:before="20" w:after="20"/>
              <w:jc w:val="center"/>
              <w:rPr>
                <w:sz w:val="26"/>
                <w:szCs w:val="26"/>
              </w:rPr>
            </w:pPr>
            <w:r w:rsidRPr="00744A37">
              <w:rPr>
                <w:sz w:val="26"/>
                <w:szCs w:val="26"/>
              </w:rPr>
              <w:t>9</w:t>
            </w:r>
          </w:p>
        </w:tc>
        <w:tc>
          <w:tcPr>
            <w:tcW w:w="1701" w:type="dxa"/>
          </w:tcPr>
          <w:p w:rsidR="001E43C1" w:rsidRPr="00744A37" w:rsidRDefault="00114DF9" w:rsidP="006B033F">
            <w:pPr>
              <w:widowControl w:val="0"/>
              <w:spacing w:before="20" w:after="20"/>
              <w:jc w:val="center"/>
              <w:rPr>
                <w:sz w:val="26"/>
                <w:szCs w:val="26"/>
              </w:rPr>
            </w:pPr>
            <w:r w:rsidRPr="00744A37">
              <w:rPr>
                <w:sz w:val="26"/>
                <w:szCs w:val="26"/>
              </w:rPr>
              <w:t>69,23%</w:t>
            </w:r>
          </w:p>
        </w:tc>
      </w:tr>
      <w:tr w:rsidR="001E43C1" w:rsidRPr="00744A37" w:rsidTr="00F41E86">
        <w:tc>
          <w:tcPr>
            <w:tcW w:w="562" w:type="dxa"/>
          </w:tcPr>
          <w:p w:rsidR="001E43C1" w:rsidRPr="00744A37" w:rsidRDefault="00F05637" w:rsidP="006B033F">
            <w:pPr>
              <w:widowControl w:val="0"/>
              <w:spacing w:before="20" w:after="20"/>
              <w:jc w:val="center"/>
              <w:rPr>
                <w:sz w:val="26"/>
                <w:szCs w:val="26"/>
              </w:rPr>
            </w:pPr>
            <w:r w:rsidRPr="00744A37">
              <w:rPr>
                <w:sz w:val="26"/>
                <w:szCs w:val="26"/>
              </w:rPr>
              <w:t>20</w:t>
            </w:r>
          </w:p>
        </w:tc>
        <w:tc>
          <w:tcPr>
            <w:tcW w:w="5812" w:type="dxa"/>
          </w:tcPr>
          <w:p w:rsidR="001E43C1" w:rsidRPr="00744A37" w:rsidRDefault="001E43C1" w:rsidP="006B033F">
            <w:pPr>
              <w:spacing w:before="20" w:after="20"/>
              <w:rPr>
                <w:sz w:val="26"/>
                <w:szCs w:val="26"/>
              </w:rPr>
            </w:pPr>
            <w:r w:rsidRPr="00744A37">
              <w:rPr>
                <w:sz w:val="26"/>
                <w:szCs w:val="26"/>
              </w:rPr>
              <w:t>Юров Евгений Геннадьевич</w:t>
            </w:r>
            <w:r w:rsidR="00441651">
              <w:rPr>
                <w:sz w:val="26"/>
                <w:szCs w:val="26"/>
              </w:rPr>
              <w:t xml:space="preserve"> </w:t>
            </w:r>
            <w:r w:rsidR="00483CE8" w:rsidRPr="00744A37">
              <w:rPr>
                <w:sz w:val="26"/>
                <w:szCs w:val="26"/>
              </w:rPr>
              <w:t>(до</w:t>
            </w:r>
            <w:r w:rsidR="00F0588D" w:rsidRPr="00744A37">
              <w:rPr>
                <w:sz w:val="26"/>
                <w:szCs w:val="26"/>
              </w:rPr>
              <w:t xml:space="preserve"> 03.10.2020)</w:t>
            </w:r>
          </w:p>
        </w:tc>
        <w:tc>
          <w:tcPr>
            <w:tcW w:w="1418" w:type="dxa"/>
          </w:tcPr>
          <w:p w:rsidR="001E43C1" w:rsidRPr="00744A37" w:rsidRDefault="00C10DA2" w:rsidP="006B033F">
            <w:pPr>
              <w:widowControl w:val="0"/>
              <w:spacing w:before="20" w:after="20"/>
              <w:jc w:val="center"/>
              <w:rPr>
                <w:sz w:val="26"/>
                <w:szCs w:val="26"/>
              </w:rPr>
            </w:pPr>
            <w:r w:rsidRPr="00744A37">
              <w:rPr>
                <w:sz w:val="26"/>
                <w:szCs w:val="26"/>
              </w:rPr>
              <w:t>4</w:t>
            </w:r>
          </w:p>
        </w:tc>
        <w:tc>
          <w:tcPr>
            <w:tcW w:w="1701" w:type="dxa"/>
          </w:tcPr>
          <w:p w:rsidR="001E43C1" w:rsidRPr="00744A37" w:rsidRDefault="00114DF9" w:rsidP="006B033F">
            <w:pPr>
              <w:widowControl w:val="0"/>
              <w:spacing w:before="20" w:after="20"/>
              <w:jc w:val="center"/>
              <w:rPr>
                <w:sz w:val="26"/>
                <w:szCs w:val="26"/>
              </w:rPr>
            </w:pPr>
            <w:r w:rsidRPr="00744A37">
              <w:rPr>
                <w:sz w:val="26"/>
                <w:szCs w:val="26"/>
              </w:rPr>
              <w:t>30,76%</w:t>
            </w:r>
          </w:p>
        </w:tc>
      </w:tr>
    </w:tbl>
    <w:p w:rsidR="001E43C1" w:rsidRPr="00744A37" w:rsidRDefault="001E43C1" w:rsidP="006B033F">
      <w:pPr>
        <w:widowControl w:val="0"/>
        <w:spacing w:before="120" w:after="0" w:line="240" w:lineRule="auto"/>
        <w:ind w:firstLine="709"/>
        <w:jc w:val="both"/>
        <w:rPr>
          <w:rFonts w:ascii="Times New Roman" w:eastAsia="Times New Roman" w:hAnsi="Times New Roman" w:cs="Times New Roman"/>
          <w:color w:val="000000" w:themeColor="text1"/>
          <w:sz w:val="28"/>
          <w:szCs w:val="28"/>
        </w:rPr>
      </w:pPr>
      <w:r w:rsidRPr="00744A37">
        <w:rPr>
          <w:rFonts w:ascii="Times New Roman" w:eastAsia="Times New Roman" w:hAnsi="Times New Roman" w:cs="Times New Roman"/>
          <w:sz w:val="28"/>
          <w:szCs w:val="28"/>
        </w:rPr>
        <w:t>На заседаниях Думы рассмотрено 1</w:t>
      </w:r>
      <w:r w:rsidR="00E14493" w:rsidRPr="00744A37">
        <w:rPr>
          <w:rFonts w:ascii="Times New Roman" w:eastAsia="Times New Roman" w:hAnsi="Times New Roman" w:cs="Times New Roman"/>
          <w:sz w:val="28"/>
          <w:szCs w:val="28"/>
        </w:rPr>
        <w:t>20</w:t>
      </w:r>
      <w:r w:rsidR="00037394">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вопросов, принято 1</w:t>
      </w:r>
      <w:r w:rsidR="005A6739" w:rsidRPr="00744A37">
        <w:rPr>
          <w:rFonts w:ascii="Times New Roman" w:eastAsia="Times New Roman" w:hAnsi="Times New Roman" w:cs="Times New Roman"/>
          <w:sz w:val="28"/>
          <w:szCs w:val="28"/>
        </w:rPr>
        <w:t xml:space="preserve">00 </w:t>
      </w:r>
      <w:r w:rsidRPr="00744A37">
        <w:rPr>
          <w:rFonts w:ascii="Times New Roman" w:eastAsia="Times New Roman" w:hAnsi="Times New Roman" w:cs="Times New Roman"/>
          <w:sz w:val="28"/>
          <w:szCs w:val="28"/>
        </w:rPr>
        <w:t>решений</w:t>
      </w:r>
      <w:r w:rsidRPr="00744A37">
        <w:rPr>
          <w:rFonts w:ascii="Times New Roman" w:eastAsia="Times New Roman" w:hAnsi="Times New Roman" w:cs="Times New Roman"/>
          <w:color w:val="000000" w:themeColor="text1"/>
          <w:sz w:val="28"/>
          <w:szCs w:val="28"/>
        </w:rPr>
        <w:t>,</w:t>
      </w:r>
      <w:r w:rsidR="00FF5BC0">
        <w:rPr>
          <w:rFonts w:ascii="Times New Roman" w:eastAsia="Times New Roman" w:hAnsi="Times New Roman" w:cs="Times New Roman"/>
          <w:color w:val="000000" w:themeColor="text1"/>
          <w:sz w:val="28"/>
          <w:szCs w:val="28"/>
        </w:rPr>
        <w:t xml:space="preserve"> </w:t>
      </w:r>
      <w:r w:rsidRPr="00744A37">
        <w:rPr>
          <w:rFonts w:ascii="Times New Roman" w:eastAsia="Times New Roman" w:hAnsi="Times New Roman" w:cs="Times New Roman"/>
          <w:color w:val="000000" w:themeColor="text1"/>
          <w:sz w:val="28"/>
          <w:szCs w:val="28"/>
        </w:rPr>
        <w:t>из которых</w:t>
      </w:r>
      <w:r w:rsidR="00FF5BC0">
        <w:rPr>
          <w:rFonts w:ascii="Times New Roman" w:eastAsia="Times New Roman" w:hAnsi="Times New Roman" w:cs="Times New Roman"/>
          <w:color w:val="000000" w:themeColor="text1"/>
          <w:sz w:val="28"/>
          <w:szCs w:val="28"/>
        </w:rPr>
        <w:t xml:space="preserve"> </w:t>
      </w:r>
      <w:r w:rsidR="00DB2B1B" w:rsidRPr="00744A37">
        <w:rPr>
          <w:rFonts w:ascii="Times New Roman" w:eastAsia="Times New Roman" w:hAnsi="Times New Roman" w:cs="Times New Roman"/>
          <w:color w:val="000000" w:themeColor="text1"/>
          <w:sz w:val="28"/>
          <w:szCs w:val="28"/>
        </w:rPr>
        <w:t>22</w:t>
      </w:r>
      <w:r w:rsidR="00FF5BC0">
        <w:rPr>
          <w:rFonts w:ascii="Times New Roman" w:eastAsia="Times New Roman" w:hAnsi="Times New Roman" w:cs="Times New Roman"/>
          <w:color w:val="000000" w:themeColor="text1"/>
          <w:sz w:val="28"/>
          <w:szCs w:val="28"/>
        </w:rPr>
        <w:t xml:space="preserve"> </w:t>
      </w:r>
      <w:r w:rsidRPr="00744A37">
        <w:rPr>
          <w:rFonts w:ascii="Times New Roman" w:eastAsia="Times New Roman" w:hAnsi="Times New Roman" w:cs="Times New Roman"/>
          <w:color w:val="000000" w:themeColor="text1"/>
          <w:sz w:val="28"/>
          <w:szCs w:val="28"/>
        </w:rPr>
        <w:t>новых нормативных правовых актов</w:t>
      </w:r>
      <w:r w:rsidR="00FF5BC0">
        <w:rPr>
          <w:rFonts w:ascii="Times New Roman" w:eastAsia="Times New Roman" w:hAnsi="Times New Roman" w:cs="Times New Roman"/>
          <w:color w:val="000000" w:themeColor="text1"/>
          <w:sz w:val="28"/>
          <w:szCs w:val="28"/>
        </w:rPr>
        <w:t xml:space="preserve"> </w:t>
      </w:r>
      <w:r w:rsidRPr="00744A37">
        <w:rPr>
          <w:rFonts w:ascii="Times New Roman" w:eastAsia="Times New Roman" w:hAnsi="Times New Roman" w:cs="Times New Roman"/>
          <w:color w:val="000000" w:themeColor="text1"/>
          <w:sz w:val="28"/>
          <w:szCs w:val="28"/>
        </w:rPr>
        <w:t xml:space="preserve">и </w:t>
      </w:r>
      <w:r w:rsidR="00CA7D06" w:rsidRPr="00744A37">
        <w:rPr>
          <w:rFonts w:ascii="Times New Roman" w:eastAsia="Times New Roman" w:hAnsi="Times New Roman" w:cs="Times New Roman"/>
          <w:color w:val="000000" w:themeColor="text1"/>
          <w:sz w:val="28"/>
          <w:szCs w:val="28"/>
        </w:rPr>
        <w:t>2</w:t>
      </w:r>
      <w:r w:rsidR="00163667" w:rsidRPr="00744A37">
        <w:rPr>
          <w:rFonts w:ascii="Times New Roman" w:eastAsia="Times New Roman" w:hAnsi="Times New Roman" w:cs="Times New Roman"/>
          <w:color w:val="000000" w:themeColor="text1"/>
          <w:sz w:val="28"/>
          <w:szCs w:val="28"/>
        </w:rPr>
        <w:t>0</w:t>
      </w:r>
      <w:r w:rsidR="00FF5BC0">
        <w:rPr>
          <w:rFonts w:ascii="Times New Roman" w:eastAsia="Times New Roman" w:hAnsi="Times New Roman" w:cs="Times New Roman"/>
          <w:color w:val="000000" w:themeColor="text1"/>
          <w:sz w:val="28"/>
          <w:szCs w:val="28"/>
        </w:rPr>
        <w:t xml:space="preserve"> </w:t>
      </w:r>
      <w:r w:rsidRPr="00744A37">
        <w:rPr>
          <w:rFonts w:ascii="Times New Roman" w:eastAsia="Times New Roman" w:hAnsi="Times New Roman" w:cs="Times New Roman"/>
          <w:color w:val="000000" w:themeColor="text1"/>
          <w:sz w:val="28"/>
          <w:szCs w:val="28"/>
        </w:rPr>
        <w:t xml:space="preserve">изменений в ранее </w:t>
      </w:r>
      <w:r w:rsidRPr="00744A37">
        <w:rPr>
          <w:rFonts w:ascii="Times New Roman" w:eastAsia="Times New Roman" w:hAnsi="Times New Roman" w:cs="Times New Roman"/>
          <w:color w:val="000000" w:themeColor="text1"/>
          <w:sz w:val="28"/>
          <w:szCs w:val="28"/>
        </w:rPr>
        <w:lastRenderedPageBreak/>
        <w:t>принятые нормативные правовые акты.</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К новым нормативным правовым актам, обязательным для исполнения на территории города Тынды относятся:</w:t>
      </w:r>
    </w:p>
    <w:p w:rsidR="001E43C1" w:rsidRPr="00744A37" w:rsidRDefault="00320200"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330B12" w:rsidRPr="00744A37">
        <w:rPr>
          <w:rFonts w:ascii="Times New Roman" w:eastAsia="Times New Roman" w:hAnsi="Times New Roman" w:cs="Times New Roman"/>
          <w:sz w:val="28"/>
          <w:szCs w:val="28"/>
        </w:rPr>
        <w:t>«О нормативном правовом акте города Тынды «О порядке установления размера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w:t>
      </w:r>
      <w:r w:rsidR="001E43C1"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330B12" w:rsidRPr="00744A37">
        <w:rPr>
          <w:rFonts w:ascii="Times New Roman" w:eastAsia="Times New Roman" w:hAnsi="Times New Roman" w:cs="Times New Roman"/>
          <w:sz w:val="28"/>
          <w:szCs w:val="28"/>
        </w:rPr>
        <w:t>«О нормативном правовом акте города Тынды «О порядке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 проектной документации указанных объектов»;</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1833EC" w:rsidRPr="00744A37">
        <w:rPr>
          <w:rFonts w:ascii="Times New Roman" w:eastAsia="Times New Roman" w:hAnsi="Times New Roman" w:cs="Times New Roman"/>
          <w:sz w:val="28"/>
          <w:szCs w:val="28"/>
        </w:rPr>
        <w:t>«О нормативном правовом акте города Тынды «О порядке принятия решения о применении к депутату Тындинской городской</w:t>
      </w:r>
      <w:r w:rsidR="00FF5BC0">
        <w:rPr>
          <w:rFonts w:ascii="Times New Roman" w:eastAsia="Times New Roman" w:hAnsi="Times New Roman" w:cs="Times New Roman"/>
          <w:sz w:val="28"/>
          <w:szCs w:val="28"/>
        </w:rPr>
        <w:t xml:space="preserve"> </w:t>
      </w:r>
      <w:r w:rsidR="001833EC" w:rsidRPr="00744A37">
        <w:rPr>
          <w:rFonts w:ascii="Times New Roman" w:eastAsia="Times New Roman" w:hAnsi="Times New Roman" w:cs="Times New Roman"/>
          <w:sz w:val="28"/>
          <w:szCs w:val="28"/>
        </w:rPr>
        <w:t>Думы, Мэру города Тынды мер ответственности, указанных в части 7.3-1 статьи 40 Федерального закона от 06.10.2003 №131-ФЗ «Об общих принципах организации местного самоуправления в Российской Федерации»»</w:t>
      </w:r>
      <w:r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1833EC" w:rsidRPr="00744A37">
        <w:rPr>
          <w:rFonts w:ascii="Times New Roman" w:eastAsia="Times New Roman" w:hAnsi="Times New Roman" w:cs="Times New Roman"/>
          <w:sz w:val="28"/>
          <w:szCs w:val="28"/>
        </w:rPr>
        <w:t>«О нормативном правовом акте города Тынды «О признании утратившими силу отдельных нормативных правовых актов города Тынды, регулирующих вопросы распределения полномочий между органами местного самоуправления города Тынды»;</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130986" w:rsidRPr="00744A37">
        <w:rPr>
          <w:rFonts w:ascii="Times New Roman" w:eastAsia="Times New Roman" w:hAnsi="Times New Roman" w:cs="Times New Roman"/>
          <w:sz w:val="28"/>
          <w:szCs w:val="28"/>
        </w:rPr>
        <w:t>«О нормативном правовом акте города Тынды «Об утверждении порядка предоставления помещений для проведения встреч депутатов с избирателями и определения специально отведенных мест, перечня помещений для проведения встреч депутатов с избирателями»;</w:t>
      </w:r>
    </w:p>
    <w:p w:rsidR="001E43C1" w:rsidRPr="00744A37" w:rsidRDefault="001E43C1" w:rsidP="00A82C7D">
      <w:pPr>
        <w:tabs>
          <w:tab w:val="left" w:pos="567"/>
        </w:tabs>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EA0EE4" w:rsidRPr="00744A37">
        <w:rPr>
          <w:rFonts w:ascii="Times New Roman" w:eastAsia="Times New Roman" w:hAnsi="Times New Roman" w:cs="Times New Roman"/>
          <w:sz w:val="28"/>
          <w:szCs w:val="28"/>
        </w:rPr>
        <w:t>«О нормативном правовом акте города Тынды «О назначении и проведении опроса граждан муниципального образования города Тынды по вопросам комплексного благоустройства территории города Тынды»;</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EA0EE4" w:rsidRPr="00744A37">
        <w:rPr>
          <w:rFonts w:ascii="Times New Roman" w:eastAsia="Times New Roman" w:hAnsi="Times New Roman" w:cs="Times New Roman"/>
          <w:sz w:val="28"/>
          <w:szCs w:val="28"/>
        </w:rPr>
        <w:t>«О нормативном правовом акте города Тынды «Об исполнении городского бюджета за 2019 год»</w:t>
      </w:r>
      <w:r w:rsidR="00C45CE1"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C45CE1" w:rsidRPr="00744A37">
        <w:rPr>
          <w:rFonts w:ascii="Times New Roman" w:eastAsia="Times New Roman" w:hAnsi="Times New Roman" w:cs="Times New Roman"/>
          <w:sz w:val="28"/>
          <w:szCs w:val="28"/>
        </w:rPr>
        <w:t>«О нормативном правовом акте города Тынды «Об органе муниципального образования города Тынды, уполномоченном на осуществление отдельных полномочий в сфере закупок для обеспечения муниципальных нужд»;</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D63C6D" w:rsidRPr="00744A37">
        <w:rPr>
          <w:rFonts w:ascii="Times New Roman" w:eastAsia="Times New Roman" w:hAnsi="Times New Roman" w:cs="Times New Roman"/>
          <w:sz w:val="28"/>
          <w:szCs w:val="28"/>
        </w:rPr>
        <w:t>«О нормативном правовом акте города Тынды «О порядке установления и использования полос отвода автомобильных дорог местного значения»;</w:t>
      </w:r>
    </w:p>
    <w:p w:rsidR="001E43C1" w:rsidRPr="00744A37" w:rsidRDefault="001E43C1" w:rsidP="009E7E6F">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D63C6D" w:rsidRPr="00744A37">
        <w:rPr>
          <w:rFonts w:ascii="Times New Roman" w:eastAsia="Times New Roman" w:hAnsi="Times New Roman" w:cs="Times New Roman"/>
          <w:sz w:val="28"/>
          <w:szCs w:val="28"/>
        </w:rPr>
        <w:t xml:space="preserve">«О нормативном правовом акте города Тынды «О реализации права на участие в осуществлении полномочия по выдаче разрешения на выполнение авиационных работ, парашютных прыжков, демонстрационных полетов воздушных судов, полетов беспилотных летающих аппаратов, подъемов привязанных аэростатов над городом </w:t>
      </w:r>
      <w:r w:rsidR="00D63C6D" w:rsidRPr="00744A37">
        <w:rPr>
          <w:rFonts w:ascii="Times New Roman" w:eastAsia="Times New Roman" w:hAnsi="Times New Roman" w:cs="Times New Roman"/>
          <w:sz w:val="28"/>
          <w:szCs w:val="28"/>
        </w:rPr>
        <w:lastRenderedPageBreak/>
        <w:t>Тындой, посадки (взлета) на расположенные в границах города Тынды площадки, сведения о которых не опубликованы в документах аэронавигационной информации, не переданного в установленном порядке»;</w:t>
      </w:r>
    </w:p>
    <w:p w:rsidR="008127F9" w:rsidRPr="00744A37" w:rsidRDefault="006C1197" w:rsidP="006B033F">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8127F9" w:rsidRPr="00744A37">
        <w:rPr>
          <w:rFonts w:ascii="Times New Roman" w:eastAsia="Times New Roman" w:hAnsi="Times New Roman" w:cs="Times New Roman"/>
          <w:sz w:val="28"/>
          <w:szCs w:val="28"/>
        </w:rPr>
        <w:t>«О нормативном правовом акте города Тынды «Об органе муниципального образования города Тынды, уполномоченном на осуществление государственного полномочия Амурской области по выплате ежемесячного вознаграждения за классное руководство педагогическим работникам муниципальных общеобразовательных организаций»</w:t>
      </w:r>
      <w:r w:rsidR="003B115F" w:rsidRPr="00744A37">
        <w:rPr>
          <w:rFonts w:ascii="Times New Roman" w:eastAsia="Times New Roman" w:hAnsi="Times New Roman" w:cs="Times New Roman"/>
          <w:sz w:val="28"/>
          <w:szCs w:val="28"/>
        </w:rPr>
        <w:t>;</w:t>
      </w:r>
    </w:p>
    <w:p w:rsidR="008127F9" w:rsidRPr="00744A37" w:rsidRDefault="00386DC3" w:rsidP="006B033F">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A41F9E" w:rsidRPr="00744A37">
        <w:rPr>
          <w:rFonts w:ascii="Times New Roman" w:eastAsia="Times New Roman" w:hAnsi="Times New Roman" w:cs="Times New Roman"/>
          <w:sz w:val="28"/>
          <w:szCs w:val="28"/>
        </w:rPr>
        <w:t>«О нормативном правовом акте города Тынды «Об утверждении порядка предоставления помещений для проведения встреч депутатов с избирателями и определения специально отведенных мест, перечня помещений для проведения встреч депутатов с избирателями»;</w:t>
      </w:r>
    </w:p>
    <w:p w:rsidR="00307232" w:rsidRPr="00744A37" w:rsidRDefault="00307232" w:rsidP="006B033F">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C9461D" w:rsidRPr="00744A37">
        <w:rPr>
          <w:rFonts w:ascii="Times New Roman" w:eastAsia="Times New Roman" w:hAnsi="Times New Roman" w:cs="Times New Roman"/>
          <w:sz w:val="28"/>
          <w:szCs w:val="28"/>
        </w:rPr>
        <w:t>«О нормативном правовом акте города Тынды «О порядке ремонта автомобильных дорог общего пользования местного значения города Тынды»</w:t>
      </w:r>
      <w:r w:rsidR="006C1197" w:rsidRPr="00744A37">
        <w:rPr>
          <w:rFonts w:ascii="Times New Roman" w:eastAsia="Times New Roman" w:hAnsi="Times New Roman" w:cs="Times New Roman"/>
          <w:sz w:val="28"/>
          <w:szCs w:val="28"/>
        </w:rPr>
        <w:t>;</w:t>
      </w:r>
    </w:p>
    <w:p w:rsidR="000946EF" w:rsidRPr="00744A37" w:rsidRDefault="000946EF" w:rsidP="006B033F">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6C1197" w:rsidRPr="00744A37">
        <w:rPr>
          <w:rFonts w:ascii="Times New Roman" w:eastAsia="Times New Roman" w:hAnsi="Times New Roman" w:cs="Times New Roman"/>
          <w:sz w:val="28"/>
          <w:szCs w:val="28"/>
        </w:rPr>
        <w:t>«О нормативном правовом акте города Тынды «О порядке содержания автомобильных дорог общего пользования местного значения города Тынды»</w:t>
      </w:r>
      <w:r w:rsidR="00100F16" w:rsidRPr="00744A37">
        <w:rPr>
          <w:rFonts w:ascii="Times New Roman" w:eastAsia="Times New Roman" w:hAnsi="Times New Roman" w:cs="Times New Roman"/>
          <w:sz w:val="28"/>
          <w:szCs w:val="28"/>
        </w:rPr>
        <w:t>;</w:t>
      </w:r>
    </w:p>
    <w:p w:rsidR="008127F9" w:rsidRPr="00744A37" w:rsidRDefault="00694EE5" w:rsidP="006B033F">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754C96" w:rsidRPr="00744A37">
        <w:rPr>
          <w:rFonts w:ascii="Times New Roman" w:eastAsia="Times New Roman" w:hAnsi="Times New Roman" w:cs="Times New Roman"/>
          <w:sz w:val="28"/>
          <w:szCs w:val="28"/>
        </w:rPr>
        <w:t>«О нормативном правовом акте города Тынды «О замене дотации (части дотации) на выравнивание бюджетной обеспеченности дополнительным нормативом отчислений от налога на доходы физических лиц на 2021 год и плановый период 2022 и 2023 годов»</w:t>
      </w:r>
      <w:r w:rsidR="00424B09" w:rsidRPr="00744A37">
        <w:rPr>
          <w:rFonts w:ascii="Times New Roman" w:eastAsia="Times New Roman" w:hAnsi="Times New Roman" w:cs="Times New Roman"/>
          <w:sz w:val="28"/>
          <w:szCs w:val="28"/>
        </w:rPr>
        <w:t>;</w:t>
      </w:r>
    </w:p>
    <w:p w:rsidR="00320200" w:rsidRPr="00744A37" w:rsidRDefault="00424B09" w:rsidP="006B033F">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100F16" w:rsidRPr="00744A37">
        <w:rPr>
          <w:rFonts w:ascii="Times New Roman" w:eastAsia="Times New Roman" w:hAnsi="Times New Roman" w:cs="Times New Roman"/>
          <w:sz w:val="28"/>
          <w:szCs w:val="28"/>
        </w:rPr>
        <w:t>«О нормативном правовом акте города Тынды «Об установлении дополнительных оснований признания безнадежными к взысканию недоимки по местным налогам, задолженности по пеням и штрафам по этим налогам»</w:t>
      </w:r>
      <w:r w:rsidR="009A270A" w:rsidRPr="00744A37">
        <w:rPr>
          <w:rFonts w:ascii="Times New Roman" w:eastAsia="Times New Roman" w:hAnsi="Times New Roman" w:cs="Times New Roman"/>
          <w:sz w:val="28"/>
          <w:szCs w:val="28"/>
        </w:rPr>
        <w:t>;</w:t>
      </w:r>
    </w:p>
    <w:p w:rsidR="00320200" w:rsidRPr="00744A37" w:rsidRDefault="000A0924" w:rsidP="006B033F">
      <w:pPr>
        <w:spacing w:after="0" w:line="240" w:lineRule="auto"/>
        <w:ind w:left="568" w:hanging="284"/>
        <w:jc w:val="both"/>
        <w:rPr>
          <w:rFonts w:ascii="Times New Roman" w:hAnsi="Times New Roman" w:cs="Times New Roman"/>
          <w:color w:val="0000FF"/>
          <w:sz w:val="28"/>
          <w:szCs w:val="28"/>
          <w:u w:val="single"/>
        </w:rPr>
      </w:pPr>
      <w:r w:rsidRPr="00744A37">
        <w:rPr>
          <w:rFonts w:ascii="Times New Roman" w:hAnsi="Times New Roman" w:cs="Times New Roman"/>
          <w:sz w:val="28"/>
          <w:szCs w:val="28"/>
        </w:rPr>
        <w:t xml:space="preserve">- </w:t>
      </w:r>
      <w:r w:rsidR="00745540" w:rsidRPr="00744A37">
        <w:rPr>
          <w:rFonts w:ascii="Times New Roman" w:hAnsi="Times New Roman" w:cs="Times New Roman"/>
          <w:sz w:val="28"/>
          <w:szCs w:val="28"/>
        </w:rPr>
        <w:t>«О нормативном правовом акте</w:t>
      </w:r>
      <w:r w:rsidR="00FF5BC0">
        <w:rPr>
          <w:rFonts w:ascii="Times New Roman" w:hAnsi="Times New Roman" w:cs="Times New Roman"/>
          <w:sz w:val="28"/>
          <w:szCs w:val="28"/>
        </w:rPr>
        <w:t xml:space="preserve"> </w:t>
      </w:r>
      <w:r w:rsidR="00745540" w:rsidRPr="00744A37">
        <w:rPr>
          <w:rFonts w:ascii="Times New Roman" w:hAnsi="Times New Roman" w:cs="Times New Roman"/>
          <w:sz w:val="28"/>
          <w:szCs w:val="28"/>
        </w:rPr>
        <w:t>города Тынды «Положение о порядке осуществления</w:t>
      </w:r>
      <w:r w:rsidR="006C4D42">
        <w:rPr>
          <w:rFonts w:ascii="Times New Roman" w:hAnsi="Times New Roman" w:cs="Times New Roman"/>
          <w:sz w:val="28"/>
          <w:szCs w:val="28"/>
        </w:rPr>
        <w:t xml:space="preserve"> </w:t>
      </w:r>
      <w:r w:rsidR="00745540" w:rsidRPr="00744A37">
        <w:rPr>
          <w:rFonts w:ascii="Times New Roman" w:hAnsi="Times New Roman" w:cs="Times New Roman"/>
          <w:sz w:val="28"/>
          <w:szCs w:val="28"/>
        </w:rPr>
        <w:t>муниципальных внутренних заимствований,</w:t>
      </w:r>
      <w:r w:rsidR="006C4D42">
        <w:rPr>
          <w:rFonts w:ascii="Times New Roman" w:hAnsi="Times New Roman" w:cs="Times New Roman"/>
          <w:sz w:val="28"/>
          <w:szCs w:val="28"/>
        </w:rPr>
        <w:t xml:space="preserve"> </w:t>
      </w:r>
      <w:r w:rsidR="00745540" w:rsidRPr="00744A37">
        <w:rPr>
          <w:rFonts w:ascii="Times New Roman" w:hAnsi="Times New Roman" w:cs="Times New Roman"/>
          <w:sz w:val="28"/>
          <w:szCs w:val="28"/>
        </w:rPr>
        <w:t>предоставления муниципальных гарантий и управления муниципальным долгом в городе Тында»</w:t>
      </w:r>
      <w:r w:rsidR="009A270A" w:rsidRPr="00744A37">
        <w:rPr>
          <w:rFonts w:ascii="Times New Roman" w:hAnsi="Times New Roman" w:cs="Times New Roman"/>
          <w:sz w:val="28"/>
          <w:szCs w:val="28"/>
        </w:rPr>
        <w:t>;</w:t>
      </w:r>
    </w:p>
    <w:p w:rsidR="00320200" w:rsidRPr="00744A37" w:rsidRDefault="00B8407B" w:rsidP="006B033F">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D13D15" w:rsidRPr="00744A37">
        <w:rPr>
          <w:rFonts w:ascii="Times New Roman" w:eastAsia="Times New Roman" w:hAnsi="Times New Roman" w:cs="Times New Roman"/>
          <w:sz w:val="28"/>
          <w:szCs w:val="28"/>
        </w:rPr>
        <w:t>«О нормативном правовом</w:t>
      </w:r>
      <w:r w:rsidR="006C4D42">
        <w:rPr>
          <w:rFonts w:ascii="Times New Roman" w:eastAsia="Times New Roman" w:hAnsi="Times New Roman" w:cs="Times New Roman"/>
          <w:sz w:val="28"/>
          <w:szCs w:val="28"/>
        </w:rPr>
        <w:t xml:space="preserve"> </w:t>
      </w:r>
      <w:r w:rsidR="00D13D15" w:rsidRPr="00744A37">
        <w:rPr>
          <w:rFonts w:ascii="Times New Roman" w:eastAsia="Times New Roman" w:hAnsi="Times New Roman" w:cs="Times New Roman"/>
          <w:sz w:val="28"/>
          <w:szCs w:val="28"/>
        </w:rPr>
        <w:t>акте</w:t>
      </w:r>
      <w:r w:rsidR="006C4D42">
        <w:rPr>
          <w:rFonts w:ascii="Times New Roman" w:eastAsia="Times New Roman" w:hAnsi="Times New Roman" w:cs="Times New Roman"/>
          <w:sz w:val="28"/>
          <w:szCs w:val="28"/>
        </w:rPr>
        <w:t xml:space="preserve"> </w:t>
      </w:r>
      <w:r w:rsidR="00D13D15" w:rsidRPr="00744A37">
        <w:rPr>
          <w:rFonts w:ascii="Times New Roman" w:eastAsia="Times New Roman" w:hAnsi="Times New Roman" w:cs="Times New Roman"/>
          <w:sz w:val="28"/>
          <w:szCs w:val="28"/>
        </w:rPr>
        <w:t>города</w:t>
      </w:r>
      <w:r w:rsidR="006C4D42">
        <w:rPr>
          <w:rFonts w:ascii="Times New Roman" w:eastAsia="Times New Roman" w:hAnsi="Times New Roman" w:cs="Times New Roman"/>
          <w:sz w:val="28"/>
          <w:szCs w:val="28"/>
        </w:rPr>
        <w:t xml:space="preserve"> </w:t>
      </w:r>
      <w:r w:rsidR="00D13D15" w:rsidRPr="00744A37">
        <w:rPr>
          <w:rFonts w:ascii="Times New Roman" w:eastAsia="Times New Roman" w:hAnsi="Times New Roman" w:cs="Times New Roman"/>
          <w:sz w:val="28"/>
          <w:szCs w:val="28"/>
        </w:rPr>
        <w:t>Тынды «О реализации права на участие в осуществлении полномочия на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w:t>
      </w:r>
      <w:r w:rsidR="009A270A" w:rsidRPr="00744A37">
        <w:rPr>
          <w:rFonts w:ascii="Times New Roman" w:eastAsia="Times New Roman" w:hAnsi="Times New Roman" w:cs="Times New Roman"/>
          <w:sz w:val="28"/>
          <w:szCs w:val="28"/>
        </w:rPr>
        <w:t>;</w:t>
      </w:r>
    </w:p>
    <w:p w:rsidR="009A270A" w:rsidRPr="00744A37" w:rsidRDefault="00B8407B" w:rsidP="006B033F">
      <w:pPr>
        <w:spacing w:after="0" w:line="240" w:lineRule="auto"/>
        <w:ind w:left="568" w:hanging="284"/>
        <w:jc w:val="both"/>
        <w:rPr>
          <w:rFonts w:ascii="Times New Roman" w:eastAsia="Times New Roman" w:hAnsi="Times New Roman" w:cs="Times New Roman"/>
          <w:b/>
          <w:sz w:val="28"/>
          <w:szCs w:val="28"/>
        </w:rPr>
      </w:pPr>
      <w:r w:rsidRPr="00744A37">
        <w:rPr>
          <w:rFonts w:ascii="Times New Roman" w:eastAsia="Times New Roman" w:hAnsi="Times New Roman" w:cs="Times New Roman"/>
          <w:sz w:val="28"/>
          <w:szCs w:val="28"/>
        </w:rPr>
        <w:t>-«О нормативном правовом акте города Тынды «Прогнозный план приватизации муниципального имущества города Тынды на 2021 год и плановый период 2022 и 2023 годов»»</w:t>
      </w:r>
      <w:r w:rsidR="009A270A" w:rsidRPr="00744A37">
        <w:rPr>
          <w:rFonts w:ascii="Times New Roman" w:eastAsia="Times New Roman" w:hAnsi="Times New Roman" w:cs="Times New Roman"/>
          <w:sz w:val="28"/>
          <w:szCs w:val="28"/>
        </w:rPr>
        <w:t>;</w:t>
      </w:r>
    </w:p>
    <w:p w:rsidR="00424B09" w:rsidRPr="00744A37" w:rsidRDefault="007673AA" w:rsidP="006B033F">
      <w:pPr>
        <w:spacing w:after="0" w:line="240" w:lineRule="auto"/>
        <w:ind w:left="568" w:hanging="284"/>
        <w:jc w:val="both"/>
        <w:rPr>
          <w:rFonts w:ascii="Times New Roman" w:eastAsia="Times New Roman" w:hAnsi="Times New Roman" w:cs="Times New Roman"/>
          <w:b/>
          <w:sz w:val="28"/>
          <w:szCs w:val="28"/>
        </w:rPr>
      </w:pPr>
      <w:r w:rsidRPr="00744A37">
        <w:rPr>
          <w:rFonts w:ascii="Times New Roman" w:eastAsia="Times New Roman" w:hAnsi="Times New Roman" w:cs="Times New Roman"/>
          <w:sz w:val="28"/>
          <w:szCs w:val="28"/>
        </w:rPr>
        <w:t>-«О нормативном правовом акте города Тынды «Об органе муниципального образования города Тынды, уполномоченном на осуществление отдельных государственных полномочий по осуществлению государственного контроля (надзора) в области розничной продажи алкогольной и спиртосодержащей продукции»»</w:t>
      </w:r>
      <w:r w:rsidR="009A270A" w:rsidRPr="00744A37">
        <w:rPr>
          <w:rFonts w:ascii="Times New Roman" w:eastAsia="Times New Roman" w:hAnsi="Times New Roman" w:cs="Times New Roman"/>
          <w:sz w:val="28"/>
          <w:szCs w:val="28"/>
        </w:rPr>
        <w:t>.</w:t>
      </w:r>
    </w:p>
    <w:p w:rsidR="001E43C1" w:rsidRPr="00744A37" w:rsidRDefault="001E43C1" w:rsidP="006B033F">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lastRenderedPageBreak/>
        <w:t>В ряд действующих нормативных правовых актов были внесены изменения:</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52261A" w:rsidRPr="00744A37">
        <w:rPr>
          <w:rFonts w:ascii="Times New Roman" w:eastAsia="Times New Roman" w:hAnsi="Times New Roman" w:cs="Times New Roman"/>
          <w:sz w:val="28"/>
          <w:szCs w:val="28"/>
        </w:rPr>
        <w:t>«О нормативном правовом акте города Тынды «О внесении изменений в статью 4 Положения «О земельном налоге на территории города Тынды», утвержденного решением Тындинской городской Думы от 17.05.2012 №481»</w:t>
      </w:r>
      <w:r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52261A" w:rsidRPr="00744A37">
        <w:rPr>
          <w:rFonts w:ascii="Times New Roman" w:eastAsia="Times New Roman" w:hAnsi="Times New Roman" w:cs="Times New Roman"/>
          <w:sz w:val="28"/>
          <w:szCs w:val="28"/>
        </w:rPr>
        <w:t>«О нормативном правовом акте города Тынды «О внесении изменений в статью 24 нормативного правового акта города Тынды от 08.09.2016№34-НПА «О муниципальной службе в городе Тынде», принятого решением Тындинской городской Думы от 08.09.2016 № 454-Р-ТГД-</w:t>
      </w:r>
      <w:r w:rsidR="0052261A" w:rsidRPr="00744A37">
        <w:rPr>
          <w:rFonts w:ascii="Times New Roman" w:eastAsia="Times New Roman" w:hAnsi="Times New Roman" w:cs="Times New Roman"/>
          <w:sz w:val="28"/>
          <w:szCs w:val="28"/>
          <w:lang w:val="en-US"/>
        </w:rPr>
        <w:t>VI</w:t>
      </w:r>
      <w:r w:rsidR="0052261A" w:rsidRPr="00744A37">
        <w:rPr>
          <w:rFonts w:ascii="Times New Roman" w:eastAsia="Times New Roman" w:hAnsi="Times New Roman" w:cs="Times New Roman"/>
          <w:sz w:val="28"/>
          <w:szCs w:val="28"/>
        </w:rPr>
        <w:t>»</w:t>
      </w:r>
      <w:r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0C6B44" w:rsidRPr="00744A37">
        <w:rPr>
          <w:rFonts w:ascii="Times New Roman" w:hAnsi="Times New Roman" w:cs="Times New Roman"/>
          <w:sz w:val="28"/>
          <w:szCs w:val="28"/>
        </w:rPr>
        <w:t>«О нормативном правовом акте города Тынды «О внесении изменений в нормативный правовой акт города Тынды от 13.03.2014 №3-НПА «Регламент Тындинской городской Думы», принятый решением Тындинской городской Думы от 13.03.2014 №82-Р-ТГД-</w:t>
      </w:r>
      <w:r w:rsidR="000C6B44" w:rsidRPr="00744A37">
        <w:rPr>
          <w:rFonts w:ascii="Times New Roman" w:hAnsi="Times New Roman" w:cs="Times New Roman"/>
          <w:sz w:val="28"/>
          <w:szCs w:val="28"/>
          <w:lang w:val="en-US"/>
        </w:rPr>
        <w:t>VI</w:t>
      </w:r>
      <w:r w:rsidR="000C6B44" w:rsidRPr="00744A37">
        <w:rPr>
          <w:rFonts w:ascii="Times New Roman" w:hAnsi="Times New Roman" w:cs="Times New Roman"/>
          <w:sz w:val="28"/>
          <w:szCs w:val="28"/>
        </w:rPr>
        <w:t>»</w:t>
      </w:r>
      <w:r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0C6B44" w:rsidRPr="00744A37">
        <w:rPr>
          <w:rFonts w:ascii="Times New Roman" w:hAnsi="Times New Roman" w:cs="Times New Roman"/>
          <w:sz w:val="28"/>
          <w:szCs w:val="28"/>
        </w:rPr>
        <w:t>«О нормативном правовом акте города Тынды «О внесении изменений в нормативный правовой акт города Тынды от 21.12.2019 №35-НПА «Прогнозный план приватизации муниципального имущества города Тынды на 2020 год», принятый решением Тындинской городской Думы от 21.12.2018 №190-Р-ТГД-</w:t>
      </w:r>
      <w:r w:rsidR="000C6B44" w:rsidRPr="00744A37">
        <w:rPr>
          <w:rFonts w:ascii="Times New Roman" w:hAnsi="Times New Roman" w:cs="Times New Roman"/>
          <w:sz w:val="28"/>
          <w:szCs w:val="28"/>
          <w:lang w:val="en-US"/>
        </w:rPr>
        <w:t>VII</w:t>
      </w:r>
      <w:r w:rsidR="000C6B44" w:rsidRPr="00744A37">
        <w:rPr>
          <w:rFonts w:ascii="Times New Roman" w:hAnsi="Times New Roman" w:cs="Times New Roman"/>
          <w:sz w:val="28"/>
          <w:szCs w:val="28"/>
        </w:rPr>
        <w:t>»;</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0A142F" w:rsidRPr="00744A37">
        <w:rPr>
          <w:rFonts w:ascii="Times New Roman" w:hAnsi="Times New Roman" w:cs="Times New Roman"/>
          <w:sz w:val="28"/>
          <w:szCs w:val="28"/>
        </w:rPr>
        <w:t>«О</w:t>
      </w:r>
      <w:r w:rsidR="006C4D42">
        <w:rPr>
          <w:rFonts w:ascii="Times New Roman" w:hAnsi="Times New Roman" w:cs="Times New Roman"/>
          <w:sz w:val="28"/>
          <w:szCs w:val="28"/>
        </w:rPr>
        <w:t xml:space="preserve"> </w:t>
      </w:r>
      <w:r w:rsidR="000A142F" w:rsidRPr="00744A37">
        <w:rPr>
          <w:rFonts w:ascii="Times New Roman" w:hAnsi="Times New Roman" w:cs="Times New Roman"/>
          <w:sz w:val="28"/>
          <w:szCs w:val="28"/>
        </w:rPr>
        <w:t>нормативном</w:t>
      </w:r>
      <w:r w:rsidR="006C4D42">
        <w:rPr>
          <w:rFonts w:ascii="Times New Roman" w:hAnsi="Times New Roman" w:cs="Times New Roman"/>
          <w:sz w:val="28"/>
          <w:szCs w:val="28"/>
        </w:rPr>
        <w:t xml:space="preserve"> </w:t>
      </w:r>
      <w:r w:rsidR="000A142F" w:rsidRPr="00744A37">
        <w:rPr>
          <w:rFonts w:ascii="Times New Roman" w:hAnsi="Times New Roman" w:cs="Times New Roman"/>
          <w:sz w:val="28"/>
          <w:szCs w:val="28"/>
        </w:rPr>
        <w:t>правовом</w:t>
      </w:r>
      <w:r w:rsidR="006C4D42">
        <w:rPr>
          <w:rFonts w:ascii="Times New Roman" w:hAnsi="Times New Roman" w:cs="Times New Roman"/>
          <w:sz w:val="28"/>
          <w:szCs w:val="28"/>
        </w:rPr>
        <w:t xml:space="preserve"> </w:t>
      </w:r>
      <w:r w:rsidR="000A142F" w:rsidRPr="00744A37">
        <w:rPr>
          <w:rFonts w:ascii="Times New Roman" w:hAnsi="Times New Roman" w:cs="Times New Roman"/>
          <w:sz w:val="28"/>
          <w:szCs w:val="28"/>
        </w:rPr>
        <w:t>акте города</w:t>
      </w:r>
      <w:r w:rsidR="006C4D42">
        <w:rPr>
          <w:rFonts w:ascii="Times New Roman" w:hAnsi="Times New Roman" w:cs="Times New Roman"/>
          <w:sz w:val="28"/>
          <w:szCs w:val="28"/>
        </w:rPr>
        <w:t xml:space="preserve"> </w:t>
      </w:r>
      <w:r w:rsidR="000A142F" w:rsidRPr="00744A37">
        <w:rPr>
          <w:rFonts w:ascii="Times New Roman" w:hAnsi="Times New Roman" w:cs="Times New Roman"/>
          <w:sz w:val="28"/>
          <w:szCs w:val="28"/>
        </w:rPr>
        <w:t>Тынды «О</w:t>
      </w:r>
      <w:r w:rsidR="006C4D42">
        <w:rPr>
          <w:rFonts w:ascii="Times New Roman" w:hAnsi="Times New Roman" w:cs="Times New Roman"/>
          <w:sz w:val="28"/>
          <w:szCs w:val="28"/>
        </w:rPr>
        <w:t xml:space="preserve"> </w:t>
      </w:r>
      <w:r w:rsidR="000A142F" w:rsidRPr="00744A37">
        <w:rPr>
          <w:rFonts w:ascii="Times New Roman" w:hAnsi="Times New Roman" w:cs="Times New Roman"/>
          <w:sz w:val="28"/>
          <w:szCs w:val="28"/>
        </w:rPr>
        <w:t>внесении изменений в</w:t>
      </w:r>
      <w:r w:rsidR="006C4D42">
        <w:rPr>
          <w:rFonts w:ascii="Times New Roman" w:hAnsi="Times New Roman" w:cs="Times New Roman"/>
          <w:sz w:val="28"/>
          <w:szCs w:val="28"/>
        </w:rPr>
        <w:t xml:space="preserve"> </w:t>
      </w:r>
      <w:r w:rsidR="000A142F" w:rsidRPr="00744A37">
        <w:rPr>
          <w:rFonts w:ascii="Times New Roman" w:hAnsi="Times New Roman" w:cs="Times New Roman"/>
          <w:sz w:val="28"/>
          <w:szCs w:val="28"/>
        </w:rPr>
        <w:t>нормативный</w:t>
      </w:r>
      <w:r w:rsidR="00200F28">
        <w:rPr>
          <w:rFonts w:ascii="Times New Roman" w:hAnsi="Times New Roman" w:cs="Times New Roman"/>
          <w:sz w:val="28"/>
          <w:szCs w:val="28"/>
        </w:rPr>
        <w:t xml:space="preserve"> </w:t>
      </w:r>
      <w:r w:rsidR="000A142F" w:rsidRPr="00744A37">
        <w:rPr>
          <w:rFonts w:ascii="Times New Roman" w:hAnsi="Times New Roman" w:cs="Times New Roman"/>
          <w:sz w:val="28"/>
          <w:szCs w:val="28"/>
        </w:rPr>
        <w:t>правовой акт города</w:t>
      </w:r>
      <w:r w:rsidR="006C4D42">
        <w:rPr>
          <w:rFonts w:ascii="Times New Roman" w:hAnsi="Times New Roman" w:cs="Times New Roman"/>
          <w:sz w:val="28"/>
          <w:szCs w:val="28"/>
        </w:rPr>
        <w:t xml:space="preserve"> </w:t>
      </w:r>
      <w:r w:rsidR="000A142F" w:rsidRPr="00744A37">
        <w:rPr>
          <w:rFonts w:ascii="Times New Roman" w:hAnsi="Times New Roman" w:cs="Times New Roman"/>
          <w:sz w:val="28"/>
          <w:szCs w:val="28"/>
        </w:rPr>
        <w:t>Тынды от 13.10.2016 №41-НПА «О системе налогообложения в виде единого налога на вмененный доход</w:t>
      </w:r>
      <w:r w:rsidR="00200F28">
        <w:rPr>
          <w:rFonts w:ascii="Times New Roman" w:hAnsi="Times New Roman" w:cs="Times New Roman"/>
          <w:sz w:val="28"/>
          <w:szCs w:val="28"/>
        </w:rPr>
        <w:t xml:space="preserve"> </w:t>
      </w:r>
      <w:r w:rsidR="000A142F" w:rsidRPr="00744A37">
        <w:rPr>
          <w:rFonts w:ascii="Times New Roman" w:hAnsi="Times New Roman" w:cs="Times New Roman"/>
          <w:sz w:val="28"/>
          <w:szCs w:val="28"/>
        </w:rPr>
        <w:t>для отдельных видов деятельности</w:t>
      </w:r>
      <w:r w:rsidR="00200F28">
        <w:rPr>
          <w:rFonts w:ascii="Times New Roman" w:hAnsi="Times New Roman" w:cs="Times New Roman"/>
          <w:sz w:val="28"/>
          <w:szCs w:val="28"/>
        </w:rPr>
        <w:t xml:space="preserve"> </w:t>
      </w:r>
      <w:r w:rsidR="000A142F" w:rsidRPr="00744A37">
        <w:rPr>
          <w:rFonts w:ascii="Times New Roman" w:hAnsi="Times New Roman" w:cs="Times New Roman"/>
          <w:sz w:val="28"/>
          <w:szCs w:val="28"/>
        </w:rPr>
        <w:t>на территории города Тынды» и</w:t>
      </w:r>
      <w:r w:rsidR="00200F28">
        <w:rPr>
          <w:rFonts w:ascii="Times New Roman" w:hAnsi="Times New Roman" w:cs="Times New Roman"/>
          <w:sz w:val="28"/>
          <w:szCs w:val="28"/>
        </w:rPr>
        <w:t xml:space="preserve"> </w:t>
      </w:r>
      <w:r w:rsidR="000A142F" w:rsidRPr="00744A37">
        <w:rPr>
          <w:rFonts w:ascii="Times New Roman" w:hAnsi="Times New Roman" w:cs="Times New Roman"/>
          <w:sz w:val="28"/>
          <w:szCs w:val="28"/>
        </w:rPr>
        <w:t>признании утратившими силу</w:t>
      </w:r>
      <w:r w:rsidR="00200F28">
        <w:rPr>
          <w:rFonts w:ascii="Times New Roman" w:hAnsi="Times New Roman" w:cs="Times New Roman"/>
          <w:sz w:val="28"/>
          <w:szCs w:val="28"/>
        </w:rPr>
        <w:t xml:space="preserve"> </w:t>
      </w:r>
      <w:r w:rsidR="000A142F" w:rsidRPr="00744A37">
        <w:rPr>
          <w:rFonts w:ascii="Times New Roman" w:hAnsi="Times New Roman" w:cs="Times New Roman"/>
          <w:sz w:val="28"/>
          <w:szCs w:val="28"/>
        </w:rPr>
        <w:t>некоторых нормативных правовых актов», принятый решением Тындинской городской Думы от 13.10.2016 №469-Р-ТГД-</w:t>
      </w:r>
      <w:r w:rsidR="000A142F" w:rsidRPr="00744A37">
        <w:rPr>
          <w:rFonts w:ascii="Times New Roman" w:hAnsi="Times New Roman" w:cs="Times New Roman"/>
          <w:sz w:val="28"/>
          <w:szCs w:val="28"/>
          <w:lang w:val="en-US"/>
        </w:rPr>
        <w:t>VI</w:t>
      </w:r>
      <w:r w:rsidR="000A142F" w:rsidRPr="00744A37">
        <w:rPr>
          <w:rFonts w:ascii="Times New Roman" w:hAnsi="Times New Roman" w:cs="Times New Roman"/>
          <w:sz w:val="28"/>
          <w:szCs w:val="28"/>
        </w:rPr>
        <w:t>»</w:t>
      </w:r>
      <w:r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0A142F" w:rsidRPr="00744A37">
        <w:rPr>
          <w:rFonts w:ascii="Times New Roman" w:hAnsi="Times New Roman" w:cs="Times New Roman"/>
          <w:sz w:val="28"/>
          <w:szCs w:val="28"/>
        </w:rPr>
        <w:t>«О нормативном правовом акте города</w:t>
      </w:r>
      <w:r w:rsidR="00200F28">
        <w:rPr>
          <w:rFonts w:ascii="Times New Roman" w:hAnsi="Times New Roman" w:cs="Times New Roman"/>
          <w:sz w:val="28"/>
          <w:szCs w:val="28"/>
        </w:rPr>
        <w:t xml:space="preserve"> </w:t>
      </w:r>
      <w:r w:rsidR="000A142F" w:rsidRPr="00744A37">
        <w:rPr>
          <w:rFonts w:ascii="Times New Roman" w:hAnsi="Times New Roman" w:cs="Times New Roman"/>
          <w:sz w:val="28"/>
          <w:szCs w:val="28"/>
        </w:rPr>
        <w:t>Тынды «О внесении изменений в нормативный правовой акт города</w:t>
      </w:r>
      <w:r w:rsidR="00200F28">
        <w:rPr>
          <w:rFonts w:ascii="Times New Roman" w:hAnsi="Times New Roman" w:cs="Times New Roman"/>
          <w:sz w:val="28"/>
          <w:szCs w:val="28"/>
        </w:rPr>
        <w:t xml:space="preserve"> </w:t>
      </w:r>
      <w:r w:rsidR="000A142F" w:rsidRPr="00744A37">
        <w:rPr>
          <w:rFonts w:ascii="Times New Roman" w:hAnsi="Times New Roman" w:cs="Times New Roman"/>
          <w:sz w:val="28"/>
          <w:szCs w:val="28"/>
        </w:rPr>
        <w:t>Тынды</w:t>
      </w:r>
      <w:r w:rsidR="00200F28">
        <w:rPr>
          <w:rFonts w:ascii="Times New Roman" w:hAnsi="Times New Roman" w:cs="Times New Roman"/>
          <w:sz w:val="28"/>
          <w:szCs w:val="28"/>
        </w:rPr>
        <w:t xml:space="preserve"> </w:t>
      </w:r>
      <w:r w:rsidR="000A142F" w:rsidRPr="00744A37">
        <w:rPr>
          <w:rFonts w:ascii="Times New Roman" w:hAnsi="Times New Roman" w:cs="Times New Roman"/>
          <w:sz w:val="28"/>
          <w:szCs w:val="28"/>
        </w:rPr>
        <w:t>от 20.11.2014 №36-НПА «О налоге на имущество физических лиц», принятый решением Тындинской</w:t>
      </w:r>
      <w:r w:rsidR="00200F28">
        <w:rPr>
          <w:rFonts w:ascii="Times New Roman" w:hAnsi="Times New Roman" w:cs="Times New Roman"/>
          <w:sz w:val="28"/>
          <w:szCs w:val="28"/>
        </w:rPr>
        <w:t xml:space="preserve"> </w:t>
      </w:r>
      <w:r w:rsidR="000A142F" w:rsidRPr="00744A37">
        <w:rPr>
          <w:rFonts w:ascii="Times New Roman" w:hAnsi="Times New Roman" w:cs="Times New Roman"/>
          <w:sz w:val="28"/>
          <w:szCs w:val="28"/>
        </w:rPr>
        <w:t xml:space="preserve">городской Думы от </w:t>
      </w:r>
      <w:r w:rsidR="00941AA4" w:rsidRPr="00744A37">
        <w:rPr>
          <w:rFonts w:ascii="Times New Roman" w:hAnsi="Times New Roman" w:cs="Times New Roman"/>
          <w:sz w:val="28"/>
          <w:szCs w:val="28"/>
        </w:rPr>
        <w:t>20.11.2014 №192-Р-ТГД-VI»</w:t>
      </w:r>
      <w:r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left="568" w:right="-57"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0A142F" w:rsidRPr="00744A37">
        <w:rPr>
          <w:rFonts w:ascii="Times New Roman" w:hAnsi="Times New Roman" w:cs="Times New Roman"/>
          <w:sz w:val="28"/>
          <w:szCs w:val="28"/>
        </w:rPr>
        <w:t>«О нормативном правовом акте города Тынды «О внесении изменений в нормативный правовой акт города Тынды от 21.12.2019 №35-НПА «Прогнозный план приватизации муниципального имущества города Тынды на 2020 год», принятый решением Тындинской городской Думы от 21.12.2019 №190-Р-ТГД-VII»</w:t>
      </w:r>
      <w:r w:rsidRPr="00744A37">
        <w:rPr>
          <w:rFonts w:ascii="Times New Roman" w:eastAsia="Times New Roman" w:hAnsi="Times New Roman" w:cs="Times New Roman"/>
          <w:sz w:val="28"/>
          <w:szCs w:val="28"/>
        </w:rPr>
        <w:t>;</w:t>
      </w:r>
    </w:p>
    <w:p w:rsidR="001E43C1" w:rsidRPr="00744A37" w:rsidRDefault="001E43C1" w:rsidP="000F50FA">
      <w:pPr>
        <w:spacing w:after="0" w:line="240" w:lineRule="auto"/>
        <w:ind w:left="567"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1C6518" w:rsidRPr="00744A37">
        <w:rPr>
          <w:rFonts w:ascii="Times New Roman" w:hAnsi="Times New Roman" w:cs="Times New Roman"/>
          <w:sz w:val="28"/>
          <w:szCs w:val="28"/>
        </w:rPr>
        <w:t>«О нормативном правовом акте города Тынды «О внесении изменений в Положение «О земельном налоге на территории города Тынды», утвержденное решением Тындинской городской Думы</w:t>
      </w:r>
      <w:r w:rsidR="00200F28">
        <w:rPr>
          <w:rFonts w:ascii="Times New Roman" w:hAnsi="Times New Roman" w:cs="Times New Roman"/>
          <w:sz w:val="28"/>
          <w:szCs w:val="28"/>
        </w:rPr>
        <w:t xml:space="preserve"> </w:t>
      </w:r>
      <w:r w:rsidR="001C6518" w:rsidRPr="00744A37">
        <w:rPr>
          <w:rFonts w:ascii="Times New Roman" w:hAnsi="Times New Roman" w:cs="Times New Roman"/>
          <w:sz w:val="28"/>
          <w:szCs w:val="28"/>
        </w:rPr>
        <w:t>от 17.05.2012 № 481»</w:t>
      </w:r>
      <w:r w:rsidR="00941AA4" w:rsidRPr="00744A37">
        <w:rPr>
          <w:rFonts w:ascii="Times New Roman" w:hAnsi="Times New Roman" w:cs="Times New Roman"/>
          <w:sz w:val="28"/>
          <w:szCs w:val="28"/>
        </w:rPr>
        <w:t>;</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1C6518" w:rsidRPr="00744A37">
        <w:rPr>
          <w:rFonts w:ascii="Times New Roman" w:hAnsi="Times New Roman" w:cs="Times New Roman"/>
          <w:sz w:val="28"/>
          <w:szCs w:val="28"/>
        </w:rPr>
        <w:t xml:space="preserve">«О нормативном правовом акте города Тынды «О внесении изменений в нормативный правовой акт города Тынды от 14.12.2017 №45-НПА «Об установлении 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 </w:t>
      </w:r>
      <w:r w:rsidR="001C6518" w:rsidRPr="00744A37">
        <w:rPr>
          <w:rFonts w:ascii="Times New Roman" w:hAnsi="Times New Roman" w:cs="Times New Roman"/>
          <w:sz w:val="28"/>
          <w:szCs w:val="28"/>
        </w:rPr>
        <w:lastRenderedPageBreak/>
        <w:t>принятый решением Тындинско</w:t>
      </w:r>
      <w:r w:rsidR="00941AA4" w:rsidRPr="00744A37">
        <w:rPr>
          <w:rFonts w:ascii="Times New Roman" w:hAnsi="Times New Roman" w:cs="Times New Roman"/>
          <w:sz w:val="28"/>
          <w:szCs w:val="28"/>
        </w:rPr>
        <w:t>й городской Думы от 14.12.2017</w:t>
      </w:r>
      <w:r w:rsidR="001C6518" w:rsidRPr="00744A37">
        <w:rPr>
          <w:rFonts w:ascii="Times New Roman" w:hAnsi="Times New Roman" w:cs="Times New Roman"/>
          <w:sz w:val="28"/>
          <w:szCs w:val="28"/>
        </w:rPr>
        <w:t xml:space="preserve"> №671-Р-ТГД-</w:t>
      </w:r>
      <w:r w:rsidR="001C6518" w:rsidRPr="00744A37">
        <w:rPr>
          <w:rFonts w:ascii="Times New Roman" w:hAnsi="Times New Roman" w:cs="Times New Roman"/>
          <w:sz w:val="28"/>
          <w:szCs w:val="28"/>
          <w:lang w:val="en-US"/>
        </w:rPr>
        <w:t>VI</w:t>
      </w:r>
      <w:r w:rsidR="001C6518" w:rsidRPr="00744A37">
        <w:rPr>
          <w:rFonts w:ascii="Times New Roman" w:hAnsi="Times New Roman" w:cs="Times New Roman"/>
          <w:sz w:val="28"/>
          <w:szCs w:val="28"/>
        </w:rPr>
        <w:t>»</w:t>
      </w:r>
      <w:r w:rsidRPr="00744A37">
        <w:rPr>
          <w:rFonts w:ascii="Times New Roman" w:eastAsia="Times New Roman" w:hAnsi="Times New Roman" w:cs="Times New Roman"/>
          <w:sz w:val="28"/>
          <w:szCs w:val="28"/>
        </w:rPr>
        <w:t>;</w:t>
      </w:r>
    </w:p>
    <w:p w:rsidR="00E27B3B" w:rsidRPr="00744A37" w:rsidRDefault="00941AA4" w:rsidP="002C0ADF">
      <w:pPr>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w:t>
      </w:r>
      <w:r w:rsidR="00E27B3B" w:rsidRPr="00744A37">
        <w:rPr>
          <w:rFonts w:ascii="Times New Roman" w:hAnsi="Times New Roman" w:cs="Times New Roman"/>
          <w:sz w:val="28"/>
          <w:szCs w:val="28"/>
        </w:rPr>
        <w:t xml:space="preserve"> «О нормативном правовом акте города Тынды «О внесении изменений</w:t>
      </w:r>
      <w:r w:rsidR="00200F28">
        <w:rPr>
          <w:rFonts w:ascii="Times New Roman" w:hAnsi="Times New Roman" w:cs="Times New Roman"/>
          <w:sz w:val="28"/>
          <w:szCs w:val="28"/>
        </w:rPr>
        <w:t xml:space="preserve"> </w:t>
      </w:r>
      <w:r w:rsidR="00E27B3B" w:rsidRPr="00744A37">
        <w:rPr>
          <w:rFonts w:ascii="Times New Roman" w:hAnsi="Times New Roman" w:cs="Times New Roman"/>
          <w:sz w:val="28"/>
          <w:szCs w:val="28"/>
        </w:rPr>
        <w:t>в нормативный правовой акт города Тынды от 21.12.2019 №35-НПА «Прогнозный план приватизации муниципального имущества города Тынды на 2020 год», принятый решением Тындинской городской Думы от 21.12.2019 №190-Р-ТГД-VII»</w:t>
      </w:r>
      <w:r w:rsidRPr="00744A37">
        <w:rPr>
          <w:rFonts w:ascii="Times New Roman" w:hAnsi="Times New Roman" w:cs="Times New Roman"/>
          <w:sz w:val="28"/>
          <w:szCs w:val="28"/>
        </w:rPr>
        <w:t>;</w:t>
      </w:r>
    </w:p>
    <w:p w:rsidR="00E27B3B" w:rsidRPr="00744A37" w:rsidRDefault="00941AA4" w:rsidP="001E43C1">
      <w:pPr>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xml:space="preserve">- </w:t>
      </w:r>
      <w:r w:rsidR="00E27B3B" w:rsidRPr="00744A37">
        <w:rPr>
          <w:rFonts w:ascii="Times New Roman" w:hAnsi="Times New Roman" w:cs="Times New Roman"/>
          <w:sz w:val="28"/>
          <w:szCs w:val="28"/>
        </w:rPr>
        <w:t>«О нормативном правовом акте города Тынды «О внесении изменений в нормативный правовой акт города Тынды от 14.12.2017 №45-НПА «Об установлении 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 принятый решением Тындинской городской Думы от 14.12.2017 №671-Р-ТГД-</w:t>
      </w:r>
      <w:r w:rsidR="00E27B3B" w:rsidRPr="00744A37">
        <w:rPr>
          <w:rFonts w:ascii="Times New Roman" w:hAnsi="Times New Roman" w:cs="Times New Roman"/>
          <w:sz w:val="28"/>
          <w:szCs w:val="28"/>
          <w:lang w:val="en-US"/>
        </w:rPr>
        <w:t>VI</w:t>
      </w:r>
      <w:r w:rsidR="00E27B3B" w:rsidRPr="00744A37">
        <w:rPr>
          <w:rFonts w:ascii="Times New Roman" w:hAnsi="Times New Roman" w:cs="Times New Roman"/>
          <w:sz w:val="28"/>
          <w:szCs w:val="28"/>
        </w:rPr>
        <w:t>»</w:t>
      </w:r>
      <w:r w:rsidRPr="00744A37">
        <w:rPr>
          <w:rFonts w:ascii="Times New Roman" w:hAnsi="Times New Roman" w:cs="Times New Roman"/>
          <w:sz w:val="28"/>
          <w:szCs w:val="28"/>
        </w:rPr>
        <w:t>;</w:t>
      </w:r>
    </w:p>
    <w:p w:rsidR="00DA700F" w:rsidRPr="00744A37" w:rsidRDefault="00941AA4" w:rsidP="000F50FA">
      <w:pPr>
        <w:spacing w:after="12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2761FB" w:rsidRPr="00744A37">
        <w:rPr>
          <w:rFonts w:ascii="Times New Roman" w:eastAsia="Times New Roman" w:hAnsi="Times New Roman" w:cs="Times New Roman"/>
          <w:sz w:val="28"/>
          <w:szCs w:val="28"/>
        </w:rPr>
        <w:t xml:space="preserve"> «О нормативном правовом акте города Тынды «О внесении изменений в нормативный правовой акт города Тынды от 15.12.2015 №44-НПА «О Правилах землепользования и застройки города Тынды (городского округа)», принятый решением Тындинской городской Думы от 15.12.2015 №344-Р-ТГД-</w:t>
      </w:r>
      <w:r w:rsidR="002761FB" w:rsidRPr="00744A37">
        <w:rPr>
          <w:rFonts w:ascii="Times New Roman" w:eastAsia="Times New Roman" w:hAnsi="Times New Roman" w:cs="Times New Roman"/>
          <w:sz w:val="28"/>
          <w:szCs w:val="28"/>
          <w:lang w:val="en-US"/>
        </w:rPr>
        <w:t>VI</w:t>
      </w:r>
      <w:r w:rsidR="002761FB" w:rsidRPr="00744A37">
        <w:rPr>
          <w:rFonts w:ascii="Times New Roman" w:eastAsia="Times New Roman" w:hAnsi="Times New Roman" w:cs="Times New Roman"/>
          <w:sz w:val="28"/>
          <w:szCs w:val="28"/>
        </w:rPr>
        <w:t>»</w:t>
      </w:r>
      <w:r w:rsidRPr="00744A37">
        <w:rPr>
          <w:rFonts w:ascii="Times New Roman" w:eastAsia="Times New Roman" w:hAnsi="Times New Roman" w:cs="Times New Roman"/>
          <w:sz w:val="28"/>
          <w:szCs w:val="28"/>
        </w:rPr>
        <w:t>.</w:t>
      </w:r>
    </w:p>
    <w:p w:rsidR="00F41E86" w:rsidRPr="00744A37" w:rsidRDefault="001E43C1" w:rsidP="00976C4C">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Классификация решений по областям правового регулиро</w:t>
      </w:r>
      <w:r w:rsidR="00976C4C" w:rsidRPr="00744A37">
        <w:rPr>
          <w:rFonts w:ascii="Times New Roman" w:eastAsia="Times New Roman" w:hAnsi="Times New Roman" w:cs="Times New Roman"/>
          <w:sz w:val="28"/>
          <w:szCs w:val="28"/>
        </w:rPr>
        <w:t>вания представлена в таблице №2</w:t>
      </w:r>
    </w:p>
    <w:p w:rsidR="001E43C1" w:rsidRPr="00744A37" w:rsidRDefault="001E43C1" w:rsidP="001E43C1">
      <w:pPr>
        <w:tabs>
          <w:tab w:val="left" w:pos="3885"/>
        </w:tabs>
        <w:spacing w:after="0" w:line="240" w:lineRule="auto"/>
        <w:jc w:val="right"/>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Таблица 2</w:t>
      </w:r>
    </w:p>
    <w:p w:rsidR="001E43C1" w:rsidRPr="00744A37" w:rsidRDefault="001E43C1" w:rsidP="000F50FA">
      <w:pPr>
        <w:tabs>
          <w:tab w:val="left" w:pos="3885"/>
        </w:tabs>
        <w:spacing w:before="60" w:after="6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Классификация решений по областям правового регулирования</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1"/>
        <w:gridCol w:w="6847"/>
        <w:gridCol w:w="1852"/>
      </w:tblGrid>
      <w:tr w:rsidR="001E43C1" w:rsidRPr="00744A37" w:rsidTr="00B83B6B">
        <w:trPr>
          <w:trHeight w:val="677"/>
          <w:jc w:val="center"/>
        </w:trPr>
        <w:tc>
          <w:tcPr>
            <w:tcW w:w="661" w:type="dxa"/>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 п/п</w:t>
            </w:r>
          </w:p>
        </w:tc>
        <w:tc>
          <w:tcPr>
            <w:tcW w:w="6847" w:type="dxa"/>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Область правового регулирования</w:t>
            </w:r>
          </w:p>
        </w:tc>
        <w:tc>
          <w:tcPr>
            <w:tcW w:w="1852" w:type="dxa"/>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Количестворешений</w:t>
            </w:r>
          </w:p>
        </w:tc>
      </w:tr>
      <w:tr w:rsidR="001E43C1" w:rsidRPr="00744A37" w:rsidTr="00B83B6B">
        <w:trPr>
          <w:trHeight w:val="157"/>
          <w:jc w:val="center"/>
        </w:trPr>
        <w:tc>
          <w:tcPr>
            <w:tcW w:w="661" w:type="dxa"/>
          </w:tcPr>
          <w:p w:rsidR="001E43C1" w:rsidRPr="00744A37" w:rsidRDefault="001E43C1"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w:t>
            </w:r>
          </w:p>
        </w:tc>
        <w:tc>
          <w:tcPr>
            <w:tcW w:w="6847" w:type="dxa"/>
          </w:tcPr>
          <w:p w:rsidR="001E43C1" w:rsidRPr="00744A37" w:rsidRDefault="001E43C1" w:rsidP="00BA434A">
            <w:pPr>
              <w:tabs>
                <w:tab w:val="left" w:pos="1489"/>
              </w:tabs>
              <w:spacing w:before="20" w:after="2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Бюджет, налоги, финансы и экономика</w:t>
            </w:r>
          </w:p>
        </w:tc>
        <w:tc>
          <w:tcPr>
            <w:tcW w:w="1852" w:type="dxa"/>
            <w:vAlign w:val="center"/>
          </w:tcPr>
          <w:p w:rsidR="001E43C1" w:rsidRPr="00744A37" w:rsidRDefault="00456090"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27</w:t>
            </w:r>
          </w:p>
        </w:tc>
      </w:tr>
      <w:tr w:rsidR="001E43C1" w:rsidRPr="00744A37" w:rsidTr="00B83B6B">
        <w:trPr>
          <w:trHeight w:val="60"/>
          <w:jc w:val="center"/>
        </w:trPr>
        <w:tc>
          <w:tcPr>
            <w:tcW w:w="661" w:type="dxa"/>
          </w:tcPr>
          <w:p w:rsidR="001E43C1" w:rsidRPr="00744A37" w:rsidRDefault="001E43C1"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2</w:t>
            </w:r>
          </w:p>
        </w:tc>
        <w:tc>
          <w:tcPr>
            <w:tcW w:w="6847" w:type="dxa"/>
          </w:tcPr>
          <w:p w:rsidR="001E43C1" w:rsidRPr="00744A37" w:rsidRDefault="001E43C1" w:rsidP="00BA434A">
            <w:pPr>
              <w:tabs>
                <w:tab w:val="left" w:pos="1489"/>
              </w:tabs>
              <w:spacing w:before="20" w:after="2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Муниципальная собственность</w:t>
            </w:r>
          </w:p>
        </w:tc>
        <w:tc>
          <w:tcPr>
            <w:tcW w:w="1852" w:type="dxa"/>
            <w:vAlign w:val="center"/>
          </w:tcPr>
          <w:p w:rsidR="001E43C1" w:rsidRPr="00744A37" w:rsidRDefault="00456090"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17</w:t>
            </w:r>
          </w:p>
        </w:tc>
      </w:tr>
      <w:tr w:rsidR="001E43C1" w:rsidRPr="00744A37" w:rsidTr="00B83B6B">
        <w:trPr>
          <w:trHeight w:val="68"/>
          <w:jc w:val="center"/>
        </w:trPr>
        <w:tc>
          <w:tcPr>
            <w:tcW w:w="661" w:type="dxa"/>
          </w:tcPr>
          <w:p w:rsidR="001E43C1" w:rsidRPr="00744A37" w:rsidRDefault="001E43C1"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3</w:t>
            </w:r>
          </w:p>
        </w:tc>
        <w:tc>
          <w:tcPr>
            <w:tcW w:w="6847" w:type="dxa"/>
          </w:tcPr>
          <w:p w:rsidR="001E43C1" w:rsidRPr="00744A37" w:rsidRDefault="001E43C1" w:rsidP="00BA434A">
            <w:pPr>
              <w:tabs>
                <w:tab w:val="left" w:pos="1489"/>
              </w:tabs>
              <w:spacing w:before="20" w:after="2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Земельные вопросы и градостроительство</w:t>
            </w:r>
          </w:p>
        </w:tc>
        <w:tc>
          <w:tcPr>
            <w:tcW w:w="1852" w:type="dxa"/>
            <w:vAlign w:val="center"/>
          </w:tcPr>
          <w:p w:rsidR="001E43C1" w:rsidRPr="00744A37" w:rsidRDefault="00456090"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3</w:t>
            </w:r>
          </w:p>
        </w:tc>
      </w:tr>
      <w:tr w:rsidR="001E43C1" w:rsidRPr="00744A37" w:rsidTr="00B83B6B">
        <w:trPr>
          <w:trHeight w:val="313"/>
          <w:jc w:val="center"/>
        </w:trPr>
        <w:tc>
          <w:tcPr>
            <w:tcW w:w="661" w:type="dxa"/>
          </w:tcPr>
          <w:p w:rsidR="001E43C1" w:rsidRPr="00744A37" w:rsidRDefault="001E43C1"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4</w:t>
            </w:r>
          </w:p>
        </w:tc>
        <w:tc>
          <w:tcPr>
            <w:tcW w:w="6847" w:type="dxa"/>
          </w:tcPr>
          <w:p w:rsidR="001E43C1" w:rsidRPr="00744A37" w:rsidRDefault="001E43C1" w:rsidP="00BA434A">
            <w:pPr>
              <w:tabs>
                <w:tab w:val="left" w:pos="1489"/>
              </w:tabs>
              <w:spacing w:before="20" w:after="2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Жилищно-коммунальное хозяйство, транспорт, связь, энергетика и экология</w:t>
            </w:r>
          </w:p>
        </w:tc>
        <w:tc>
          <w:tcPr>
            <w:tcW w:w="1852" w:type="dxa"/>
            <w:vAlign w:val="center"/>
          </w:tcPr>
          <w:p w:rsidR="001E43C1" w:rsidRPr="00744A37" w:rsidRDefault="00456090"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6</w:t>
            </w:r>
          </w:p>
        </w:tc>
      </w:tr>
      <w:tr w:rsidR="001E43C1" w:rsidRPr="00744A37" w:rsidTr="00B83B6B">
        <w:trPr>
          <w:trHeight w:val="60"/>
          <w:jc w:val="center"/>
        </w:trPr>
        <w:tc>
          <w:tcPr>
            <w:tcW w:w="661" w:type="dxa"/>
          </w:tcPr>
          <w:p w:rsidR="001E43C1" w:rsidRPr="00744A37" w:rsidRDefault="001E43C1"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5</w:t>
            </w:r>
          </w:p>
        </w:tc>
        <w:tc>
          <w:tcPr>
            <w:tcW w:w="6847" w:type="dxa"/>
          </w:tcPr>
          <w:p w:rsidR="001E43C1" w:rsidRPr="00744A37" w:rsidRDefault="001E43C1" w:rsidP="00BA434A">
            <w:pPr>
              <w:tabs>
                <w:tab w:val="left" w:pos="1489"/>
              </w:tabs>
              <w:spacing w:before="20" w:after="2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Социальная политика</w:t>
            </w:r>
          </w:p>
        </w:tc>
        <w:tc>
          <w:tcPr>
            <w:tcW w:w="1852" w:type="dxa"/>
            <w:vAlign w:val="center"/>
          </w:tcPr>
          <w:p w:rsidR="001E43C1" w:rsidRPr="00744A37" w:rsidRDefault="00456090"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6</w:t>
            </w:r>
          </w:p>
        </w:tc>
      </w:tr>
      <w:tr w:rsidR="001E43C1" w:rsidRPr="00744A37" w:rsidTr="00B83B6B">
        <w:trPr>
          <w:trHeight w:val="60"/>
          <w:jc w:val="center"/>
        </w:trPr>
        <w:tc>
          <w:tcPr>
            <w:tcW w:w="661" w:type="dxa"/>
          </w:tcPr>
          <w:p w:rsidR="001E43C1" w:rsidRPr="00744A37" w:rsidRDefault="001E43C1"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6</w:t>
            </w:r>
          </w:p>
        </w:tc>
        <w:tc>
          <w:tcPr>
            <w:tcW w:w="6847" w:type="dxa"/>
          </w:tcPr>
          <w:p w:rsidR="001E43C1" w:rsidRPr="00744A37" w:rsidRDefault="001E43C1" w:rsidP="00BA434A">
            <w:pPr>
              <w:tabs>
                <w:tab w:val="left" w:pos="1489"/>
              </w:tabs>
              <w:spacing w:before="20" w:after="2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Местное самоуправление, законность и правопорядок</w:t>
            </w:r>
          </w:p>
        </w:tc>
        <w:tc>
          <w:tcPr>
            <w:tcW w:w="1852" w:type="dxa"/>
            <w:vAlign w:val="center"/>
          </w:tcPr>
          <w:p w:rsidR="001E43C1" w:rsidRPr="00744A37" w:rsidRDefault="00456090"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14</w:t>
            </w:r>
          </w:p>
        </w:tc>
      </w:tr>
      <w:tr w:rsidR="001E43C1" w:rsidRPr="00744A37" w:rsidTr="00B83B6B">
        <w:trPr>
          <w:trHeight w:val="53"/>
          <w:jc w:val="center"/>
        </w:trPr>
        <w:tc>
          <w:tcPr>
            <w:tcW w:w="661" w:type="dxa"/>
          </w:tcPr>
          <w:p w:rsidR="001E43C1" w:rsidRPr="00744A37" w:rsidRDefault="001E43C1"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7</w:t>
            </w:r>
          </w:p>
        </w:tc>
        <w:tc>
          <w:tcPr>
            <w:tcW w:w="6847" w:type="dxa"/>
          </w:tcPr>
          <w:p w:rsidR="001E43C1" w:rsidRPr="00744A37" w:rsidRDefault="001E43C1" w:rsidP="00BA434A">
            <w:pPr>
              <w:tabs>
                <w:tab w:val="left" w:pos="1489"/>
              </w:tabs>
              <w:spacing w:before="20" w:after="2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Иные</w:t>
            </w:r>
          </w:p>
        </w:tc>
        <w:tc>
          <w:tcPr>
            <w:tcW w:w="1852" w:type="dxa"/>
            <w:vAlign w:val="center"/>
          </w:tcPr>
          <w:p w:rsidR="001E43C1" w:rsidRPr="00744A37" w:rsidRDefault="00456090" w:rsidP="00BA434A">
            <w:pPr>
              <w:tabs>
                <w:tab w:val="left" w:pos="1489"/>
              </w:tabs>
              <w:spacing w:before="20" w:after="2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27</w:t>
            </w:r>
          </w:p>
        </w:tc>
      </w:tr>
      <w:tr w:rsidR="001E43C1" w:rsidRPr="00744A37" w:rsidTr="00B83B6B">
        <w:trPr>
          <w:trHeight w:val="60"/>
          <w:jc w:val="center"/>
        </w:trPr>
        <w:tc>
          <w:tcPr>
            <w:tcW w:w="661" w:type="dxa"/>
          </w:tcPr>
          <w:p w:rsidR="001E43C1" w:rsidRPr="00744A37" w:rsidRDefault="001E43C1" w:rsidP="00BA434A">
            <w:pPr>
              <w:tabs>
                <w:tab w:val="left" w:pos="1489"/>
              </w:tabs>
              <w:spacing w:before="20" w:after="20" w:line="240" w:lineRule="auto"/>
              <w:rPr>
                <w:rFonts w:ascii="Times New Roman" w:eastAsia="Times New Roman" w:hAnsi="Times New Roman" w:cs="Times New Roman"/>
                <w:b/>
                <w:sz w:val="28"/>
                <w:szCs w:val="28"/>
              </w:rPr>
            </w:pPr>
          </w:p>
        </w:tc>
        <w:tc>
          <w:tcPr>
            <w:tcW w:w="6847" w:type="dxa"/>
          </w:tcPr>
          <w:p w:rsidR="001E43C1" w:rsidRPr="00744A37" w:rsidRDefault="001E43C1" w:rsidP="00BA434A">
            <w:pPr>
              <w:tabs>
                <w:tab w:val="left" w:pos="1489"/>
              </w:tabs>
              <w:spacing w:before="20" w:after="20" w:line="240" w:lineRule="auto"/>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Всего</w:t>
            </w:r>
          </w:p>
        </w:tc>
        <w:tc>
          <w:tcPr>
            <w:tcW w:w="1852" w:type="dxa"/>
            <w:vAlign w:val="center"/>
          </w:tcPr>
          <w:p w:rsidR="001E43C1" w:rsidRPr="00744A37" w:rsidRDefault="00456090" w:rsidP="00BA434A">
            <w:pPr>
              <w:tabs>
                <w:tab w:val="left" w:pos="1489"/>
              </w:tabs>
              <w:spacing w:before="20" w:after="2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100</w:t>
            </w:r>
          </w:p>
        </w:tc>
      </w:tr>
    </w:tbl>
    <w:p w:rsidR="001E43C1" w:rsidRPr="00744A37" w:rsidRDefault="001E43C1" w:rsidP="001E43C1">
      <w:pPr>
        <w:widowControl w:val="0"/>
        <w:spacing w:before="120"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Проекты решений Думы в 20</w:t>
      </w:r>
      <w:r w:rsidR="00976C4C"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году вносились субъектами права нормотворческой инициативы:</w:t>
      </w:r>
      <w:r w:rsidR="00200F28">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постоянными комиссиями Думы, Мэром и Администрацией города Тынды,</w:t>
      </w:r>
      <w:r w:rsidR="00200F28">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Контрольно-счетной палатой города Тынды,</w:t>
      </w:r>
      <w:r w:rsidR="00200F28">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депутатами</w:t>
      </w:r>
      <w:r w:rsidR="00037394">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(таблица 3).</w:t>
      </w:r>
    </w:p>
    <w:p w:rsidR="00BA434A" w:rsidRPr="00744A37" w:rsidRDefault="00BA434A" w:rsidP="001E43C1">
      <w:pPr>
        <w:widowControl w:val="0"/>
        <w:spacing w:before="120" w:after="0" w:line="240" w:lineRule="auto"/>
        <w:ind w:firstLine="709"/>
        <w:jc w:val="both"/>
        <w:rPr>
          <w:rFonts w:ascii="Times New Roman" w:eastAsia="Times New Roman" w:hAnsi="Times New Roman" w:cs="Times New Roman"/>
          <w:sz w:val="28"/>
          <w:szCs w:val="28"/>
        </w:rPr>
      </w:pPr>
    </w:p>
    <w:p w:rsidR="00BA434A" w:rsidRPr="00744A37" w:rsidRDefault="00BA434A" w:rsidP="001E43C1">
      <w:pPr>
        <w:widowControl w:val="0"/>
        <w:spacing w:before="120" w:after="0" w:line="240" w:lineRule="auto"/>
        <w:ind w:firstLine="709"/>
        <w:jc w:val="both"/>
        <w:rPr>
          <w:rFonts w:ascii="Times New Roman" w:eastAsia="Times New Roman" w:hAnsi="Times New Roman" w:cs="Times New Roman"/>
          <w:sz w:val="28"/>
          <w:szCs w:val="28"/>
        </w:rPr>
      </w:pPr>
    </w:p>
    <w:p w:rsidR="00BA434A" w:rsidRPr="00744A37" w:rsidRDefault="00BA434A" w:rsidP="001E43C1">
      <w:pPr>
        <w:widowControl w:val="0"/>
        <w:spacing w:before="120" w:after="0" w:line="240" w:lineRule="auto"/>
        <w:ind w:firstLine="709"/>
        <w:jc w:val="both"/>
        <w:rPr>
          <w:rFonts w:ascii="Times New Roman" w:eastAsia="Times New Roman" w:hAnsi="Times New Roman" w:cs="Times New Roman"/>
          <w:sz w:val="28"/>
          <w:szCs w:val="28"/>
        </w:rPr>
      </w:pPr>
    </w:p>
    <w:p w:rsidR="001E43C1" w:rsidRPr="00744A37" w:rsidRDefault="001E43C1" w:rsidP="00B83B6B">
      <w:pPr>
        <w:spacing w:before="120" w:after="0" w:line="240" w:lineRule="auto"/>
        <w:jc w:val="right"/>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lastRenderedPageBreak/>
        <w:t>Таблица 3</w:t>
      </w:r>
    </w:p>
    <w:p w:rsidR="001E43C1" w:rsidRPr="00744A37" w:rsidRDefault="001E43C1" w:rsidP="001E43C1">
      <w:pPr>
        <w:widowControl w:val="0"/>
        <w:spacing w:after="12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Субъекты</w:t>
      </w:r>
      <w:r w:rsidR="00200F28">
        <w:rPr>
          <w:rFonts w:ascii="Times New Roman" w:eastAsia="Times New Roman" w:hAnsi="Times New Roman" w:cs="Times New Roman"/>
          <w:b/>
          <w:sz w:val="28"/>
          <w:szCs w:val="28"/>
        </w:rPr>
        <w:t xml:space="preserve"> </w:t>
      </w:r>
      <w:r w:rsidRPr="00744A37">
        <w:rPr>
          <w:rFonts w:ascii="Times New Roman" w:eastAsia="Times New Roman" w:hAnsi="Times New Roman" w:cs="Times New Roman"/>
          <w:b/>
          <w:sz w:val="28"/>
          <w:szCs w:val="28"/>
        </w:rPr>
        <w:t>права</w:t>
      </w:r>
      <w:r w:rsidR="00D004CE">
        <w:rPr>
          <w:rFonts w:ascii="Times New Roman" w:eastAsia="Times New Roman" w:hAnsi="Times New Roman" w:cs="Times New Roman"/>
          <w:b/>
          <w:sz w:val="28"/>
          <w:szCs w:val="28"/>
        </w:rPr>
        <w:t xml:space="preserve"> </w:t>
      </w:r>
      <w:r w:rsidRPr="00744A37">
        <w:rPr>
          <w:rFonts w:ascii="Times New Roman" w:eastAsia="Times New Roman" w:hAnsi="Times New Roman" w:cs="Times New Roman"/>
          <w:b/>
          <w:sz w:val="28"/>
          <w:szCs w:val="28"/>
        </w:rPr>
        <w:t>нормотворческой</w:t>
      </w:r>
      <w:r w:rsidR="00D004CE">
        <w:rPr>
          <w:rFonts w:ascii="Times New Roman" w:eastAsia="Times New Roman" w:hAnsi="Times New Roman" w:cs="Times New Roman"/>
          <w:b/>
          <w:sz w:val="28"/>
          <w:szCs w:val="28"/>
        </w:rPr>
        <w:t xml:space="preserve"> </w:t>
      </w:r>
      <w:r w:rsidRPr="00744A37">
        <w:rPr>
          <w:rFonts w:ascii="Times New Roman" w:eastAsia="Times New Roman" w:hAnsi="Times New Roman" w:cs="Times New Roman"/>
          <w:b/>
          <w:sz w:val="28"/>
          <w:szCs w:val="28"/>
        </w:rPr>
        <w:t>инициативы</w:t>
      </w: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7792"/>
        <w:gridCol w:w="1694"/>
      </w:tblGrid>
      <w:tr w:rsidR="001E43C1" w:rsidRPr="00744A37" w:rsidTr="00B83B6B">
        <w:trPr>
          <w:trHeight w:val="977"/>
          <w:jc w:val="center"/>
        </w:trPr>
        <w:tc>
          <w:tcPr>
            <w:tcW w:w="7792" w:type="dxa"/>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Субъект права нормотворческой инициативы</w:t>
            </w:r>
          </w:p>
        </w:tc>
        <w:tc>
          <w:tcPr>
            <w:tcW w:w="1694" w:type="dxa"/>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Количество внесенных проектов</w:t>
            </w:r>
          </w:p>
        </w:tc>
      </w:tr>
      <w:tr w:rsidR="001E43C1" w:rsidRPr="00744A37" w:rsidTr="00B83B6B">
        <w:trPr>
          <w:trHeight w:val="613"/>
          <w:jc w:val="center"/>
        </w:trPr>
        <w:tc>
          <w:tcPr>
            <w:tcW w:w="7792" w:type="dxa"/>
          </w:tcPr>
          <w:p w:rsidR="001E43C1" w:rsidRPr="00744A37" w:rsidRDefault="001E43C1" w:rsidP="00B83B6B">
            <w:pPr>
              <w:widowControl w:val="0"/>
              <w:adjustRightInd w:val="0"/>
              <w:spacing w:before="40" w:after="40" w:line="240" w:lineRule="auto"/>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регламенту, депутатской этике и вопросам местного самоуправления</w:t>
            </w:r>
          </w:p>
        </w:tc>
        <w:tc>
          <w:tcPr>
            <w:tcW w:w="1694" w:type="dxa"/>
            <w:vAlign w:val="center"/>
          </w:tcPr>
          <w:p w:rsidR="001E43C1" w:rsidRPr="00744A37" w:rsidRDefault="000F5C6B"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w:t>
            </w:r>
          </w:p>
        </w:tc>
      </w:tr>
      <w:tr w:rsidR="001E43C1" w:rsidRPr="00744A37" w:rsidTr="00B83B6B">
        <w:trPr>
          <w:trHeight w:val="636"/>
          <w:jc w:val="center"/>
        </w:trPr>
        <w:tc>
          <w:tcPr>
            <w:tcW w:w="7792" w:type="dxa"/>
          </w:tcPr>
          <w:p w:rsidR="001E43C1" w:rsidRPr="00744A37" w:rsidRDefault="001E43C1" w:rsidP="00B83B6B">
            <w:pPr>
              <w:widowControl w:val="0"/>
              <w:adjustRightInd w:val="0"/>
              <w:spacing w:before="40" w:after="40" w:line="240" w:lineRule="auto"/>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бюджетно-налоговой политике и финансовым ресурсам</w:t>
            </w:r>
          </w:p>
        </w:tc>
        <w:tc>
          <w:tcPr>
            <w:tcW w:w="1694" w:type="dxa"/>
            <w:vAlign w:val="center"/>
          </w:tcPr>
          <w:p w:rsidR="001E43C1" w:rsidRPr="00744A37" w:rsidRDefault="001A04A2"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2</w:t>
            </w:r>
          </w:p>
        </w:tc>
      </w:tr>
      <w:tr w:rsidR="001E43C1" w:rsidRPr="00744A37" w:rsidTr="00B83B6B">
        <w:trPr>
          <w:trHeight w:val="546"/>
          <w:jc w:val="center"/>
        </w:trPr>
        <w:tc>
          <w:tcPr>
            <w:tcW w:w="7792" w:type="dxa"/>
          </w:tcPr>
          <w:p w:rsidR="001E43C1" w:rsidRPr="00744A37" w:rsidRDefault="001E43C1" w:rsidP="00B83B6B">
            <w:pPr>
              <w:widowControl w:val="0"/>
              <w:adjustRightInd w:val="0"/>
              <w:spacing w:before="40" w:after="40" w:line="240" w:lineRule="auto"/>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социальным вопросам и защите прав граждан</w:t>
            </w:r>
          </w:p>
        </w:tc>
        <w:tc>
          <w:tcPr>
            <w:tcW w:w="1694" w:type="dxa"/>
            <w:vAlign w:val="center"/>
          </w:tcPr>
          <w:p w:rsidR="001E43C1" w:rsidRPr="00744A37" w:rsidRDefault="000F5C6B"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4</w:t>
            </w:r>
          </w:p>
        </w:tc>
      </w:tr>
      <w:tr w:rsidR="001E43C1" w:rsidRPr="00744A37" w:rsidTr="00B83B6B">
        <w:trPr>
          <w:trHeight w:val="245"/>
          <w:jc w:val="center"/>
        </w:trPr>
        <w:tc>
          <w:tcPr>
            <w:tcW w:w="7792" w:type="dxa"/>
          </w:tcPr>
          <w:p w:rsidR="001E43C1" w:rsidRPr="00744A37" w:rsidRDefault="001E43C1" w:rsidP="00B83B6B">
            <w:pPr>
              <w:widowControl w:val="0"/>
              <w:adjustRightInd w:val="0"/>
              <w:spacing w:before="40" w:after="40" w:line="240" w:lineRule="auto"/>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w:t>
            </w:r>
            <w:r w:rsidR="00D004CE">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по градостроительству,</w:t>
            </w:r>
            <w:r w:rsidR="00D004CE">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городскому хозяйству, жилищной политике и экологи</w:t>
            </w:r>
          </w:p>
        </w:tc>
        <w:tc>
          <w:tcPr>
            <w:tcW w:w="1694" w:type="dxa"/>
            <w:vAlign w:val="center"/>
          </w:tcPr>
          <w:p w:rsidR="001E43C1" w:rsidRPr="00744A37" w:rsidRDefault="001A04A2"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3</w:t>
            </w:r>
          </w:p>
        </w:tc>
      </w:tr>
      <w:tr w:rsidR="001E43C1" w:rsidRPr="00744A37" w:rsidTr="00B83B6B">
        <w:trPr>
          <w:trHeight w:val="85"/>
          <w:jc w:val="center"/>
        </w:trPr>
        <w:tc>
          <w:tcPr>
            <w:tcW w:w="7792" w:type="dxa"/>
          </w:tcPr>
          <w:p w:rsidR="001E43C1" w:rsidRPr="00744A37" w:rsidRDefault="001E43C1" w:rsidP="00B83B6B">
            <w:pPr>
              <w:widowControl w:val="0"/>
              <w:adjustRightInd w:val="0"/>
              <w:spacing w:before="40" w:after="40" w:line="240" w:lineRule="auto"/>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w:t>
            </w:r>
            <w:r w:rsidR="00D004CE">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по экономической политике и муниципальной собственности</w:t>
            </w:r>
          </w:p>
        </w:tc>
        <w:tc>
          <w:tcPr>
            <w:tcW w:w="1694" w:type="dxa"/>
            <w:vAlign w:val="center"/>
          </w:tcPr>
          <w:p w:rsidR="001E43C1" w:rsidRPr="00744A37" w:rsidRDefault="000F5C6B"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w:t>
            </w:r>
          </w:p>
        </w:tc>
      </w:tr>
      <w:tr w:rsidR="001E43C1" w:rsidRPr="00744A37" w:rsidTr="00B83B6B">
        <w:trPr>
          <w:trHeight w:val="211"/>
          <w:jc w:val="center"/>
        </w:trPr>
        <w:tc>
          <w:tcPr>
            <w:tcW w:w="7792" w:type="dxa"/>
          </w:tcPr>
          <w:p w:rsidR="001E43C1" w:rsidRPr="00744A37" w:rsidRDefault="001E43C1" w:rsidP="00B83B6B">
            <w:pPr>
              <w:widowControl w:val="0"/>
              <w:adjustRightInd w:val="0"/>
              <w:spacing w:before="40" w:after="40" w:line="240" w:lineRule="auto"/>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Мэр города Тынды</w:t>
            </w:r>
          </w:p>
        </w:tc>
        <w:tc>
          <w:tcPr>
            <w:tcW w:w="1694" w:type="dxa"/>
            <w:vAlign w:val="center"/>
          </w:tcPr>
          <w:p w:rsidR="001E43C1" w:rsidRPr="00744A37" w:rsidRDefault="000F5C6B"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3</w:t>
            </w:r>
          </w:p>
        </w:tc>
      </w:tr>
      <w:tr w:rsidR="001E43C1" w:rsidRPr="00744A37" w:rsidTr="00B83B6B">
        <w:trPr>
          <w:trHeight w:val="159"/>
          <w:jc w:val="center"/>
        </w:trPr>
        <w:tc>
          <w:tcPr>
            <w:tcW w:w="7792" w:type="dxa"/>
          </w:tcPr>
          <w:p w:rsidR="001E43C1" w:rsidRPr="00744A37" w:rsidRDefault="001E43C1" w:rsidP="00B83B6B">
            <w:pPr>
              <w:widowControl w:val="0"/>
              <w:adjustRightInd w:val="0"/>
              <w:spacing w:before="40" w:after="40" w:line="240" w:lineRule="auto"/>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Администрация города Тынды</w:t>
            </w:r>
          </w:p>
        </w:tc>
        <w:tc>
          <w:tcPr>
            <w:tcW w:w="1694" w:type="dxa"/>
            <w:vAlign w:val="center"/>
          </w:tcPr>
          <w:p w:rsidR="001E43C1" w:rsidRPr="00744A37" w:rsidRDefault="005A4685"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60</w:t>
            </w:r>
          </w:p>
        </w:tc>
      </w:tr>
      <w:tr w:rsidR="001E43C1" w:rsidRPr="00744A37" w:rsidTr="00B83B6B">
        <w:trPr>
          <w:trHeight w:val="263"/>
          <w:jc w:val="center"/>
        </w:trPr>
        <w:tc>
          <w:tcPr>
            <w:tcW w:w="7792" w:type="dxa"/>
          </w:tcPr>
          <w:p w:rsidR="001E43C1" w:rsidRPr="00744A37" w:rsidRDefault="001E43C1" w:rsidP="00B83B6B">
            <w:pPr>
              <w:widowControl w:val="0"/>
              <w:adjustRightInd w:val="0"/>
              <w:spacing w:before="40" w:after="40" w:line="240" w:lineRule="auto"/>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Контрольно-счетная палата города Тынды</w:t>
            </w:r>
          </w:p>
        </w:tc>
        <w:tc>
          <w:tcPr>
            <w:tcW w:w="1694" w:type="dxa"/>
            <w:vAlign w:val="center"/>
          </w:tcPr>
          <w:p w:rsidR="001E43C1" w:rsidRPr="00744A37" w:rsidRDefault="000071C4"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w:t>
            </w:r>
          </w:p>
        </w:tc>
      </w:tr>
      <w:tr w:rsidR="001E43C1" w:rsidRPr="00744A37" w:rsidTr="00B83B6B">
        <w:trPr>
          <w:trHeight w:val="353"/>
          <w:jc w:val="center"/>
        </w:trPr>
        <w:tc>
          <w:tcPr>
            <w:tcW w:w="7792" w:type="dxa"/>
          </w:tcPr>
          <w:p w:rsidR="001E43C1" w:rsidRPr="00744A37" w:rsidRDefault="001E43C1" w:rsidP="00B83B6B">
            <w:pPr>
              <w:widowControl w:val="0"/>
              <w:adjustRightInd w:val="0"/>
              <w:spacing w:before="40" w:after="40" w:line="240" w:lineRule="auto"/>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Депутаты Думы</w:t>
            </w:r>
          </w:p>
        </w:tc>
        <w:tc>
          <w:tcPr>
            <w:tcW w:w="1694" w:type="dxa"/>
            <w:vAlign w:val="center"/>
          </w:tcPr>
          <w:p w:rsidR="001E43C1" w:rsidRPr="00744A37" w:rsidRDefault="000071C4"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31</w:t>
            </w:r>
          </w:p>
        </w:tc>
      </w:tr>
    </w:tbl>
    <w:p w:rsidR="001E43C1" w:rsidRPr="00744A37" w:rsidRDefault="001E43C1" w:rsidP="00B83B6B">
      <w:pPr>
        <w:widowControl w:val="0"/>
        <w:spacing w:before="120"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Суммарно в 20</w:t>
      </w:r>
      <w:r w:rsidR="001D4D72"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году из внесенных проектов в повестку заседаний Думы было включено </w:t>
      </w:r>
      <w:r w:rsidR="00A37B3C" w:rsidRPr="00744A37">
        <w:rPr>
          <w:rFonts w:ascii="Times New Roman" w:eastAsia="Times New Roman" w:hAnsi="Times New Roman" w:cs="Times New Roman"/>
          <w:sz w:val="28"/>
          <w:szCs w:val="28"/>
        </w:rPr>
        <w:t>120</w:t>
      </w:r>
      <w:r w:rsidRPr="00744A37">
        <w:rPr>
          <w:rFonts w:ascii="Times New Roman" w:eastAsia="Times New Roman" w:hAnsi="Times New Roman" w:cs="Times New Roman"/>
          <w:sz w:val="28"/>
          <w:szCs w:val="28"/>
        </w:rPr>
        <w:t xml:space="preserve"> проект</w:t>
      </w:r>
      <w:r w:rsidR="00A37B3C" w:rsidRPr="00744A37">
        <w:rPr>
          <w:rFonts w:ascii="Times New Roman" w:eastAsia="Times New Roman" w:hAnsi="Times New Roman" w:cs="Times New Roman"/>
          <w:sz w:val="28"/>
          <w:szCs w:val="28"/>
        </w:rPr>
        <w:t>ов</w:t>
      </w:r>
      <w:r w:rsidRPr="00744A37">
        <w:rPr>
          <w:rFonts w:ascii="Times New Roman" w:eastAsia="Times New Roman" w:hAnsi="Times New Roman" w:cs="Times New Roman"/>
          <w:sz w:val="28"/>
          <w:szCs w:val="28"/>
        </w:rPr>
        <w:t xml:space="preserve">, </w:t>
      </w:r>
      <w:r w:rsidR="00AD5660" w:rsidRPr="00744A37">
        <w:rPr>
          <w:rFonts w:ascii="Times New Roman" w:eastAsia="Times New Roman" w:hAnsi="Times New Roman" w:cs="Times New Roman"/>
          <w:sz w:val="28"/>
          <w:szCs w:val="28"/>
        </w:rPr>
        <w:t>6</w:t>
      </w:r>
      <w:r w:rsidRPr="00744A37">
        <w:rPr>
          <w:rFonts w:ascii="Times New Roman" w:eastAsia="Times New Roman" w:hAnsi="Times New Roman" w:cs="Times New Roman"/>
          <w:sz w:val="28"/>
          <w:szCs w:val="28"/>
        </w:rPr>
        <w:t>проект</w:t>
      </w:r>
      <w:r w:rsidR="005A0BE5" w:rsidRPr="00744A37">
        <w:rPr>
          <w:rFonts w:ascii="Times New Roman" w:eastAsia="Times New Roman" w:hAnsi="Times New Roman" w:cs="Times New Roman"/>
          <w:sz w:val="28"/>
          <w:szCs w:val="28"/>
        </w:rPr>
        <w:t>ов</w:t>
      </w:r>
      <w:r w:rsidRPr="00744A37">
        <w:rPr>
          <w:rFonts w:ascii="Times New Roman" w:eastAsia="Times New Roman" w:hAnsi="Times New Roman" w:cs="Times New Roman"/>
          <w:sz w:val="28"/>
          <w:szCs w:val="28"/>
        </w:rPr>
        <w:t xml:space="preserve"> остались без рассмотрения по следующим основаниям: отзывались субъектами права нормотворческой</w:t>
      </w:r>
      <w:r w:rsidR="00D004CE">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инициативы, отправлялись на доработку.</w:t>
      </w:r>
    </w:p>
    <w:p w:rsidR="001E43C1" w:rsidRPr="00744A37" w:rsidRDefault="001E43C1" w:rsidP="00B83B6B">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исключительной компетенции Думы находятся вопросы утверждения городского бюджета и отчета о его исполнении.</w:t>
      </w:r>
    </w:p>
    <w:p w:rsidR="001E43C1" w:rsidRPr="00744A37" w:rsidRDefault="001E43C1" w:rsidP="00B83B6B">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соответствии с Положением «О бюджетном процессе в городе Тынде» Думой был рассмотрен вопрос</w:t>
      </w:r>
      <w:r w:rsidR="00D004CE">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об исполнении городского бюджета за 201</w:t>
      </w:r>
      <w:r w:rsidR="00AD3E93" w:rsidRPr="00744A37">
        <w:rPr>
          <w:rFonts w:ascii="Times New Roman" w:eastAsia="Times New Roman" w:hAnsi="Times New Roman" w:cs="Times New Roman"/>
          <w:sz w:val="28"/>
          <w:szCs w:val="28"/>
        </w:rPr>
        <w:t>9</w:t>
      </w:r>
      <w:r w:rsidRPr="00744A37">
        <w:rPr>
          <w:rFonts w:ascii="Times New Roman" w:eastAsia="Times New Roman" w:hAnsi="Times New Roman" w:cs="Times New Roman"/>
          <w:sz w:val="28"/>
          <w:szCs w:val="28"/>
        </w:rPr>
        <w:t xml:space="preserve"> год и своевременно принято решение «О нормативном правовом акте города Ты</w:t>
      </w:r>
      <w:r w:rsidR="00B32167" w:rsidRPr="00744A37">
        <w:rPr>
          <w:rFonts w:ascii="Times New Roman" w:eastAsia="Times New Roman" w:hAnsi="Times New Roman" w:cs="Times New Roman"/>
          <w:sz w:val="28"/>
          <w:szCs w:val="28"/>
        </w:rPr>
        <w:t>нды «О городском бюджете на 202</w:t>
      </w:r>
      <w:r w:rsidR="00AD3E93" w:rsidRPr="00744A37">
        <w:rPr>
          <w:rFonts w:ascii="Times New Roman" w:eastAsia="Times New Roman" w:hAnsi="Times New Roman" w:cs="Times New Roman"/>
          <w:sz w:val="28"/>
          <w:szCs w:val="28"/>
        </w:rPr>
        <w:t>1</w:t>
      </w:r>
      <w:r w:rsidRPr="00744A37">
        <w:rPr>
          <w:rFonts w:ascii="Times New Roman" w:eastAsia="Times New Roman" w:hAnsi="Times New Roman" w:cs="Times New Roman"/>
          <w:sz w:val="28"/>
          <w:szCs w:val="28"/>
        </w:rPr>
        <w:t>год и плановый период 202</w:t>
      </w:r>
      <w:r w:rsidR="00AD3E93" w:rsidRPr="00744A37">
        <w:rPr>
          <w:rFonts w:ascii="Times New Roman" w:eastAsia="Times New Roman" w:hAnsi="Times New Roman" w:cs="Times New Roman"/>
          <w:sz w:val="28"/>
          <w:szCs w:val="28"/>
        </w:rPr>
        <w:t>2</w:t>
      </w:r>
      <w:r w:rsidRPr="00744A37">
        <w:rPr>
          <w:rFonts w:ascii="Times New Roman" w:eastAsia="Times New Roman" w:hAnsi="Times New Roman" w:cs="Times New Roman"/>
          <w:sz w:val="28"/>
          <w:szCs w:val="28"/>
        </w:rPr>
        <w:t xml:space="preserve"> и 202</w:t>
      </w:r>
      <w:r w:rsidR="00AD3E93" w:rsidRPr="00744A37">
        <w:rPr>
          <w:rFonts w:ascii="Times New Roman" w:eastAsia="Times New Roman" w:hAnsi="Times New Roman" w:cs="Times New Roman"/>
          <w:sz w:val="28"/>
          <w:szCs w:val="28"/>
        </w:rPr>
        <w:t xml:space="preserve">3 </w:t>
      </w:r>
      <w:r w:rsidRPr="00744A37">
        <w:rPr>
          <w:rFonts w:ascii="Times New Roman" w:eastAsia="Times New Roman" w:hAnsi="Times New Roman" w:cs="Times New Roman"/>
          <w:sz w:val="28"/>
          <w:szCs w:val="28"/>
        </w:rPr>
        <w:t>годов».</w:t>
      </w:r>
    </w:p>
    <w:p w:rsidR="001E43C1" w:rsidRPr="00744A37" w:rsidRDefault="001E43C1" w:rsidP="00B83B6B">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целях совершенствования бюджетного процесса, Думой приняты решения по вопросам:</w:t>
      </w:r>
    </w:p>
    <w:p w:rsidR="001E43C1" w:rsidRPr="00744A37" w:rsidRDefault="001E43C1" w:rsidP="00B83B6B">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 бюджетном процессе в городе Тынде»;</w:t>
      </w:r>
    </w:p>
    <w:p w:rsidR="001E43C1" w:rsidRPr="00744A37" w:rsidRDefault="001E43C1" w:rsidP="00B83B6B">
      <w:pPr>
        <w:widowControl w:val="0"/>
        <w:spacing w:after="12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D60052" w:rsidRPr="00744A37">
        <w:rPr>
          <w:rFonts w:ascii="Times New Roman" w:eastAsia="Times New Roman" w:hAnsi="Times New Roman" w:cs="Times New Roman"/>
          <w:sz w:val="28"/>
          <w:szCs w:val="28"/>
        </w:rPr>
        <w:t>«О нормативном правовом акте города Тынды «О замене дотации (части дотации) на выравнивание бюджетной обеспеченности дополнительным нормативом отчислений от налога на доходы физических лиц на 2021 год и плановый период 2022 и 2023 годов»</w:t>
      </w:r>
      <w:r w:rsidR="004A3762"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целях регулирования правоотношений в сфере местных налогов и сборов Думой приняты нормативные правовые акты:</w:t>
      </w:r>
    </w:p>
    <w:p w:rsidR="001E43C1" w:rsidRPr="00744A37" w:rsidRDefault="001E43C1" w:rsidP="001E43C1">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lastRenderedPageBreak/>
        <w:t xml:space="preserve">- </w:t>
      </w:r>
      <w:r w:rsidR="004A3762" w:rsidRPr="00744A37">
        <w:rPr>
          <w:rFonts w:ascii="Times New Roman" w:eastAsia="Times New Roman" w:hAnsi="Times New Roman" w:cs="Times New Roman"/>
          <w:sz w:val="28"/>
          <w:szCs w:val="28"/>
        </w:rPr>
        <w:t>«О</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нормативном</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правовом</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акте города</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Тынды «О</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внесении изменений в</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нормативный</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правовой акт города</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Тынды от 13.10.2016 №41-НПА «О системе налогообложения в виде единого налога на вмененный доход</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для отдельных видов деятельности</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на территории города Тынды» и</w:t>
      </w:r>
      <w:r w:rsidR="00D004CE">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признании утратившими силу</w:t>
      </w:r>
      <w:r w:rsidR="004E2060">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некоторых нормативных правовых актов», принятый решением Тындинской городской Думы от 13.10.2016 №469-Р-ТГД-</w:t>
      </w:r>
      <w:r w:rsidR="004A3762" w:rsidRPr="00744A37">
        <w:rPr>
          <w:rFonts w:ascii="Times New Roman" w:eastAsia="Times New Roman" w:hAnsi="Times New Roman" w:cs="Times New Roman"/>
          <w:sz w:val="28"/>
          <w:szCs w:val="28"/>
          <w:lang w:val="en-US"/>
        </w:rPr>
        <w:t>VI</w:t>
      </w:r>
      <w:r w:rsidR="004A3762" w:rsidRPr="00744A37">
        <w:rPr>
          <w:rFonts w:ascii="Times New Roman" w:eastAsia="Times New Roman" w:hAnsi="Times New Roman" w:cs="Times New Roman"/>
          <w:sz w:val="28"/>
          <w:szCs w:val="28"/>
        </w:rPr>
        <w:t>»;</w:t>
      </w:r>
    </w:p>
    <w:p w:rsidR="000C394E" w:rsidRPr="00744A37" w:rsidRDefault="001E43C1" w:rsidP="00F25E9B">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«О нормативном правовом акте города</w:t>
      </w:r>
      <w:r w:rsidR="004E2060">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Тынды «О внесении изменений в нормативный правовой акт города</w:t>
      </w:r>
      <w:r w:rsidR="004E2060">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Тынды</w:t>
      </w:r>
      <w:r w:rsidR="004E2060">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от 20.11.2014 №36-НПА «О налоге на имущество физических лиц», принятый решением Тындинской</w:t>
      </w:r>
      <w:r w:rsidR="004E2060">
        <w:rPr>
          <w:rFonts w:ascii="Times New Roman" w:eastAsia="Times New Roman" w:hAnsi="Times New Roman" w:cs="Times New Roman"/>
          <w:sz w:val="28"/>
          <w:szCs w:val="28"/>
        </w:rPr>
        <w:t xml:space="preserve"> </w:t>
      </w:r>
      <w:r w:rsidR="004A3762" w:rsidRPr="00744A37">
        <w:rPr>
          <w:rFonts w:ascii="Times New Roman" w:eastAsia="Times New Roman" w:hAnsi="Times New Roman" w:cs="Times New Roman"/>
          <w:sz w:val="28"/>
          <w:szCs w:val="28"/>
        </w:rPr>
        <w:t>городской Думы от 20.11.2014 №192-Р-ТГД-VI»</w:t>
      </w:r>
      <w:r w:rsidR="000C394E" w:rsidRPr="00744A37">
        <w:rPr>
          <w:rFonts w:ascii="Times New Roman" w:eastAsia="Times New Roman" w:hAnsi="Times New Roman" w:cs="Times New Roman"/>
          <w:sz w:val="28"/>
          <w:szCs w:val="28"/>
        </w:rPr>
        <w:t>;</w:t>
      </w:r>
    </w:p>
    <w:p w:rsidR="000C394E" w:rsidRPr="00744A37" w:rsidRDefault="000C394E" w:rsidP="00F25E9B">
      <w:pPr>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 внесении изменений в Положение «О земельном налоге на территории города Тынды», утвержденное решением Тындинской городской Думы</w:t>
      </w:r>
      <w:r w:rsidR="004E206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от 17.05.2012 № 481»;</w:t>
      </w:r>
    </w:p>
    <w:p w:rsidR="001E43C1" w:rsidRPr="00744A37" w:rsidRDefault="00F25E9B" w:rsidP="009E7E6F">
      <w:pPr>
        <w:spacing w:after="12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CA36E7" w:rsidRPr="00744A37">
        <w:rPr>
          <w:rFonts w:ascii="Times New Roman" w:eastAsia="Times New Roman" w:hAnsi="Times New Roman" w:cs="Times New Roman"/>
          <w:sz w:val="28"/>
          <w:szCs w:val="28"/>
        </w:rPr>
        <w:t>«О нормативном правовом акте города Тынды «Об установлении дополнительных оснований признания безнадежными к взысканию недоимки по местным налогам, задолженности по пеням и штрафам по этим налогам»</w:t>
      </w:r>
      <w:r w:rsidR="002C1DCB" w:rsidRPr="00744A37">
        <w:rPr>
          <w:rFonts w:ascii="Times New Roman" w:eastAsia="Times New Roman" w:hAnsi="Times New Roman" w:cs="Times New Roman"/>
          <w:sz w:val="28"/>
          <w:szCs w:val="28"/>
        </w:rPr>
        <w:t>.</w:t>
      </w:r>
    </w:p>
    <w:p w:rsidR="001E43C1" w:rsidRPr="00744A37" w:rsidRDefault="001E43C1" w:rsidP="006B033F">
      <w:pPr>
        <w:spacing w:after="0" w:line="240" w:lineRule="auto"/>
        <w:ind w:left="-57" w:right="-57"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По-прежнему актуальными были вопросы по управлению и распоряжению</w:t>
      </w:r>
      <w:r w:rsidR="004E206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муниципальной</w:t>
      </w:r>
      <w:r w:rsidR="004E206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собственностью.</w:t>
      </w:r>
      <w:r w:rsidR="004E206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На заседаниях Думы заслушивалась информация о ведении Реестра муниципального имущества города, о прогн</w:t>
      </w:r>
      <w:r w:rsidR="00EA215B" w:rsidRPr="00744A37">
        <w:rPr>
          <w:rFonts w:ascii="Times New Roman" w:eastAsia="Times New Roman" w:hAnsi="Times New Roman" w:cs="Times New Roman"/>
          <w:sz w:val="28"/>
          <w:szCs w:val="28"/>
        </w:rPr>
        <w:t>озном плане приватизации на 202</w:t>
      </w:r>
      <w:r w:rsidR="005800CF" w:rsidRPr="00744A37">
        <w:rPr>
          <w:rFonts w:ascii="Times New Roman" w:eastAsia="Times New Roman" w:hAnsi="Times New Roman" w:cs="Times New Roman"/>
          <w:sz w:val="28"/>
          <w:szCs w:val="28"/>
        </w:rPr>
        <w:t>1</w:t>
      </w:r>
      <w:r w:rsidRPr="00744A37">
        <w:rPr>
          <w:rFonts w:ascii="Times New Roman" w:eastAsia="Times New Roman" w:hAnsi="Times New Roman" w:cs="Times New Roman"/>
          <w:sz w:val="28"/>
          <w:szCs w:val="28"/>
        </w:rPr>
        <w:t xml:space="preserve"> год.</w:t>
      </w:r>
    </w:p>
    <w:p w:rsidR="001E43C1" w:rsidRPr="00744A37" w:rsidRDefault="001E43C1" w:rsidP="001E43C1">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В соответствии с действующим законодательством </w:t>
      </w:r>
      <w:r w:rsidR="00A0583D" w:rsidRPr="00744A37">
        <w:rPr>
          <w:rFonts w:ascii="Times New Roman" w:eastAsia="Times New Roman" w:hAnsi="Times New Roman" w:cs="Times New Roman"/>
          <w:sz w:val="28"/>
          <w:szCs w:val="28"/>
        </w:rPr>
        <w:t xml:space="preserve">приняты </w:t>
      </w:r>
      <w:r w:rsidRPr="00744A37">
        <w:rPr>
          <w:rFonts w:ascii="Times New Roman" w:eastAsia="Times New Roman" w:hAnsi="Times New Roman" w:cs="Times New Roman"/>
          <w:sz w:val="28"/>
          <w:szCs w:val="28"/>
        </w:rPr>
        <w:t>решени</w:t>
      </w:r>
      <w:r w:rsidR="00A0583D" w:rsidRPr="00744A37">
        <w:rPr>
          <w:rFonts w:ascii="Times New Roman" w:eastAsia="Times New Roman" w:hAnsi="Times New Roman" w:cs="Times New Roman"/>
          <w:sz w:val="28"/>
          <w:szCs w:val="28"/>
        </w:rPr>
        <w:t>я</w:t>
      </w:r>
      <w:r w:rsidR="004E206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о безвозмездной передаче имущества</w:t>
      </w:r>
      <w:r w:rsidR="004E206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из собственности</w:t>
      </w:r>
      <w:r w:rsidR="004E206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муниципального образования города Тынды в собственность Амурской области</w:t>
      </w:r>
      <w:r w:rsidR="005800CF" w:rsidRPr="00744A37">
        <w:rPr>
          <w:rFonts w:ascii="Times New Roman" w:eastAsia="Times New Roman" w:hAnsi="Times New Roman" w:cs="Times New Roman"/>
          <w:sz w:val="28"/>
          <w:szCs w:val="28"/>
        </w:rPr>
        <w:t xml:space="preserve"> и</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из федеральной собственности</w:t>
      </w:r>
      <w:r w:rsidR="004E2060">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в собственность муниципального образования города Тынды.</w:t>
      </w:r>
    </w:p>
    <w:p w:rsidR="001E43C1" w:rsidRPr="00744A37" w:rsidRDefault="001E43C1" w:rsidP="005800CF">
      <w:pPr>
        <w:spacing w:before="120"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20</w:t>
      </w:r>
      <w:r w:rsidR="005800CF"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году принимались решения и по вопросам организации деятельности</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 xml:space="preserve"> органов </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местного</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 xml:space="preserve"> самоуправления</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 xml:space="preserve"> города:</w:t>
      </w:r>
    </w:p>
    <w:p w:rsidR="006B3C1B" w:rsidRPr="00744A37" w:rsidRDefault="006B3C1B"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внесении изменений в решение Тындинской городской Думы от 21.12.2019 №205-Р-ТГД-VII «О назначении Е.А. Голик на должность Председателя Контрольно-счетной палаты города Тынды»;</w:t>
      </w:r>
    </w:p>
    <w:p w:rsidR="006B3C1B" w:rsidRPr="00744A37" w:rsidRDefault="006B3C1B"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 порядке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 проектной документации указанных объектов»</w:t>
      </w:r>
      <w:r w:rsidR="00A0583D" w:rsidRPr="00744A37">
        <w:rPr>
          <w:rFonts w:ascii="Times New Roman" w:eastAsia="Times New Roman" w:hAnsi="Times New Roman" w:cs="Times New Roman"/>
          <w:sz w:val="28"/>
          <w:szCs w:val="28"/>
        </w:rPr>
        <w:t>;</w:t>
      </w:r>
    </w:p>
    <w:p w:rsidR="00A0583D" w:rsidRPr="00744A37" w:rsidRDefault="00A0583D"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 внесении изменений в статью 24 нормативного правового акта города Тынды от 08.09.2016 №34-НПА «О муниципальной службе в городе Тынде», принятого решением Тындинской городской Думы от 08.09.2016 № 454-Р-ТГД-VI»;</w:t>
      </w:r>
    </w:p>
    <w:p w:rsidR="00A0583D" w:rsidRPr="00744A37" w:rsidRDefault="00DC1A22"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О нормативном правовом акте города Тынды «О порядке принятия решения о применении к депутату Тындинской городской Думы, Мэру города </w:t>
      </w:r>
      <w:r w:rsidRPr="00744A37">
        <w:rPr>
          <w:rFonts w:ascii="Times New Roman" w:eastAsia="Times New Roman" w:hAnsi="Times New Roman" w:cs="Times New Roman"/>
          <w:sz w:val="28"/>
          <w:szCs w:val="28"/>
        </w:rPr>
        <w:lastRenderedPageBreak/>
        <w:t>Тынды мер ответственности, указанных в части 7.3-1 статьи 40 Федерального закона от 06.10.2003 №131-ФЗ «Об общих принципах организации местного самоуправления в Российской Федерации»»;</w:t>
      </w:r>
    </w:p>
    <w:p w:rsidR="00DC1A22" w:rsidRPr="00744A37" w:rsidRDefault="00DC1A22"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внесении изменений в решение Тындинской городской Думы от 26.04.2018 №724-Р-ТГД-VI «Об утверждении Положения и состава комиссии по контролю за соблюдением требований к служебному поведению Председателя и аудитора Контрольно-счетной палаты города Тынды и урегулированию конфликта интересов»;</w:t>
      </w:r>
    </w:p>
    <w:p w:rsidR="00DC1A22" w:rsidRPr="00744A37" w:rsidRDefault="00DC1A22" w:rsidP="00DC1A22">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«Об утверждении порядка предоставления помещений для проведения встреч депутатов с избирателями и определения специально отведенных мест, перечня помещений для проведения встреч депутатов с избирателями»»;</w:t>
      </w:r>
    </w:p>
    <w:p w:rsidR="00A70478" w:rsidRPr="00744A37" w:rsidRDefault="00A70478" w:rsidP="00A70478">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внесении изменений в решение Тындинской городской Думы от 09.10.2018 №6-Р-ТГД-VII «Об утверждении составов постоянных комиссий Тындинской городской Думы седьмого созыва»»;</w:t>
      </w:r>
    </w:p>
    <w:p w:rsidR="00DC1A22" w:rsidRPr="00744A37" w:rsidRDefault="00DC1A22"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A70478" w:rsidRPr="00744A37">
        <w:rPr>
          <w:rFonts w:ascii="Times New Roman" w:eastAsia="Times New Roman" w:hAnsi="Times New Roman" w:cs="Times New Roman"/>
          <w:sz w:val="28"/>
          <w:szCs w:val="28"/>
        </w:rPr>
        <w:t>О нормативном правовом акте города Тынды «О внесении изменений в нормативный правовой акт города Тынды от 13.03.2014 №3-НПА «Регламент Тындинской городской Думы», принятый решением Тындинской городской Думы от 13.03.2014 №82-Р-ТГД-VI»;</w:t>
      </w:r>
    </w:p>
    <w:p w:rsidR="00A70478" w:rsidRPr="00744A37" w:rsidRDefault="00A70478"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w:t>
      </w:r>
      <w:r w:rsidR="00BE4D0E" w:rsidRPr="00744A37">
        <w:rPr>
          <w:rFonts w:ascii="Times New Roman" w:eastAsia="Times New Roman" w:hAnsi="Times New Roman" w:cs="Times New Roman"/>
          <w:sz w:val="28"/>
          <w:szCs w:val="28"/>
        </w:rPr>
        <w:t>О нормативном правовом акте города Тынды «О назначении и проведении опроса граждан муниципального образования города Тынды по вопросам комплексного благоустройства территории города Тынды»;</w:t>
      </w:r>
    </w:p>
    <w:p w:rsidR="00BE4D0E" w:rsidRPr="00744A37" w:rsidRDefault="00BE4D0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«Об органе муниципального образования города Тынды, уполномоченном на осуществление отдельных полномочий в сфере закупок для обеспечения муниципальных нужд»;</w:t>
      </w:r>
    </w:p>
    <w:p w:rsidR="00BE4D0E" w:rsidRPr="00744A37" w:rsidRDefault="00BE4D0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 порядке установления и использования полос отвода автомобильных дорог местного значения»;</w:t>
      </w:r>
    </w:p>
    <w:p w:rsidR="00BE4D0E" w:rsidRPr="00744A37" w:rsidRDefault="00BE4D0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 реализации права на участие в осуществлении полномочия по выдаче разрешения на выполнение авиационных работ, парашютных прыжков, демонстрационных полетов воздушных судов, полетов беспилотных летающих аппаратов, подъемов привязанных аэростатов над городом Тындой, посадки (взлета) на расположенные в границах города Тынды площадки, сведения о которых не опубликованы в документах аэронавигационной информации, не переданного в установленном порядке»;</w:t>
      </w:r>
    </w:p>
    <w:p w:rsidR="00BE4D0E" w:rsidRPr="00744A37" w:rsidRDefault="00BE4D0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«Об органе муниципального образования города Тынды, уполномоченном на осуществление государственного полномочия Амурской области по выплате ежемесячного вознаграждения за классное руководство педагогическим работникам муниципальных общеобразовательных организаций»;</w:t>
      </w:r>
    </w:p>
    <w:p w:rsidR="00BE4D0E" w:rsidRPr="00744A37" w:rsidRDefault="00BE4D0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 порядке ремонта автомобильных дорог общего пользования местного значения города Тынды»;</w:t>
      </w:r>
    </w:p>
    <w:p w:rsidR="00BE4D0E" w:rsidRPr="00744A37" w:rsidRDefault="00BE4D0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О нормативном правовом акте города Тынды «О порядке содержания </w:t>
      </w:r>
      <w:r w:rsidRPr="00744A37">
        <w:rPr>
          <w:rFonts w:ascii="Times New Roman" w:eastAsia="Times New Roman" w:hAnsi="Times New Roman" w:cs="Times New Roman"/>
          <w:sz w:val="28"/>
          <w:szCs w:val="28"/>
        </w:rPr>
        <w:lastRenderedPageBreak/>
        <w:t>автомобильных дорог общего пользования местного значения города Тынды»;</w:t>
      </w:r>
    </w:p>
    <w:p w:rsidR="00BE4D0E" w:rsidRPr="00744A37" w:rsidRDefault="00BE4D0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 реализации права на участие в осуществлении полномочия на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w:t>
      </w:r>
    </w:p>
    <w:p w:rsidR="001E43C1" w:rsidRPr="00744A37" w:rsidRDefault="001E43C1"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структуре Администрации города Тынды»;</w:t>
      </w:r>
    </w:p>
    <w:p w:rsidR="00413E5E" w:rsidRPr="00744A37" w:rsidRDefault="00413E5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Об обращении в Избирательную комиссию Амурской области о возложении полномочий избирательной комиссии муниципального образования города Тынды на территориальную избирательную комиссию города Тынды;</w:t>
      </w:r>
    </w:p>
    <w:p w:rsidR="00413E5E" w:rsidRPr="00744A37" w:rsidRDefault="00413E5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 внесении изменений в нормативный правовой акт города Тынды от 15.12.2015 №44-НПА «О Правилах землепользования и застройки города Тынды (городского округа)», принятый решением Тындинской городской Думы от 15.12.2015 №344-Р-ТГД-VI»;</w:t>
      </w:r>
    </w:p>
    <w:p w:rsidR="00413E5E" w:rsidRPr="00744A37" w:rsidRDefault="00413E5E" w:rsidP="005800CF">
      <w:pPr>
        <w:widowControl w:val="0"/>
        <w:spacing w:after="0" w:line="240" w:lineRule="auto"/>
        <w:ind w:left="397" w:right="57"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 нормативном правовом акте города Тынды «Об органе муниципального образования города Тынды, уполномоченном на осуществление отдельных государственных полномочий по осуществлению государственного контроля (надзора) в области розничной продажи алкогольной и спиртосодержащей продукции».</w:t>
      </w:r>
    </w:p>
    <w:p w:rsidR="008A5640" w:rsidRPr="00744A37" w:rsidRDefault="001E43C1" w:rsidP="006B3C1B">
      <w:pPr>
        <w:spacing w:before="120"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20</w:t>
      </w:r>
      <w:r w:rsidR="00BA6872"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году Дума поддержала законодательную инициативу</w:t>
      </w:r>
      <w:r w:rsidR="007B0B83">
        <w:rPr>
          <w:rFonts w:ascii="Times New Roman" w:eastAsia="Times New Roman" w:hAnsi="Times New Roman" w:cs="Times New Roman"/>
          <w:sz w:val="28"/>
          <w:szCs w:val="28"/>
        </w:rPr>
        <w:t xml:space="preserve"> </w:t>
      </w:r>
      <w:r w:rsidR="00DC1A22" w:rsidRPr="00744A37">
        <w:rPr>
          <w:rFonts w:ascii="Times New Roman" w:eastAsia="Times New Roman" w:hAnsi="Times New Roman" w:cs="Times New Roman"/>
          <w:sz w:val="28"/>
          <w:szCs w:val="28"/>
        </w:rPr>
        <w:t>Свободненского городского Совета народных депутатов Амурской области по внесению законодательной инициативы в Законодательное Собрание Амурской области проекта Закона Амурской области «О внесении изменений в Закон Амурской области «О мерах социальной поддержки многодетных семей»»</w:t>
      </w:r>
      <w:r w:rsidR="00144C4E" w:rsidRPr="00744A37">
        <w:rPr>
          <w:rFonts w:ascii="Times New Roman" w:eastAsia="Times New Roman" w:hAnsi="Times New Roman" w:cs="Times New Roman"/>
          <w:sz w:val="28"/>
          <w:szCs w:val="28"/>
        </w:rPr>
        <w:t xml:space="preserve">; </w:t>
      </w:r>
      <w:r w:rsidR="00A70478" w:rsidRPr="00744A37">
        <w:rPr>
          <w:rFonts w:ascii="Times New Roman" w:eastAsia="Times New Roman" w:hAnsi="Times New Roman" w:cs="Times New Roman"/>
          <w:sz w:val="28"/>
          <w:szCs w:val="28"/>
        </w:rPr>
        <w:t>Белогорского городского Совета народных депутатов Амурской области к Законодательному Собранию Амурской области по вопросу внесения законодательной инициативы по проекту Закона Амурской области «О внесении изменений в Закон Амурской области «О межбюджетных отношениях в Амурской области»».</w:t>
      </w:r>
    </w:p>
    <w:p w:rsidR="00BA6872" w:rsidRPr="00744A37" w:rsidRDefault="001E43C1" w:rsidP="001E43C1">
      <w:pPr>
        <w:spacing w:after="0" w:line="240" w:lineRule="auto"/>
        <w:ind w:firstLine="708"/>
        <w:jc w:val="both"/>
        <w:rPr>
          <w:rFonts w:ascii="Times New Roman" w:eastAsia="Times New Roman" w:hAnsi="Times New Roman" w:cs="Times New Roman"/>
          <w:color w:val="FF0000"/>
          <w:sz w:val="28"/>
          <w:szCs w:val="28"/>
        </w:rPr>
      </w:pPr>
      <w:r w:rsidRPr="00744A37">
        <w:rPr>
          <w:rFonts w:ascii="Times New Roman" w:eastAsia="Times New Roman" w:hAnsi="Times New Roman" w:cs="Times New Roman"/>
          <w:sz w:val="28"/>
          <w:szCs w:val="28"/>
        </w:rPr>
        <w:t xml:space="preserve">В соответствии с Положением «О </w:t>
      </w:r>
      <w:r w:rsidR="009F7398" w:rsidRPr="00744A37">
        <w:rPr>
          <w:rFonts w:ascii="Times New Roman" w:eastAsia="Times New Roman" w:hAnsi="Times New Roman" w:cs="Times New Roman"/>
          <w:sz w:val="28"/>
          <w:szCs w:val="28"/>
        </w:rPr>
        <w:t xml:space="preserve">городской </w:t>
      </w:r>
      <w:r w:rsidR="00322E26" w:rsidRPr="00744A37">
        <w:rPr>
          <w:rFonts w:ascii="Times New Roman" w:eastAsia="Times New Roman" w:hAnsi="Times New Roman" w:cs="Times New Roman"/>
          <w:sz w:val="28"/>
          <w:szCs w:val="28"/>
        </w:rPr>
        <w:t>Д</w:t>
      </w:r>
      <w:r w:rsidR="009F7398" w:rsidRPr="00744A37">
        <w:rPr>
          <w:rFonts w:ascii="Times New Roman" w:eastAsia="Times New Roman" w:hAnsi="Times New Roman" w:cs="Times New Roman"/>
          <w:sz w:val="28"/>
          <w:szCs w:val="28"/>
        </w:rPr>
        <w:t>оске почета</w:t>
      </w:r>
      <w:r w:rsidRPr="00744A37">
        <w:rPr>
          <w:rFonts w:ascii="Times New Roman" w:eastAsia="Times New Roman" w:hAnsi="Times New Roman" w:cs="Times New Roman"/>
          <w:sz w:val="28"/>
          <w:szCs w:val="28"/>
        </w:rPr>
        <w:t>»</w:t>
      </w:r>
      <w:r w:rsidR="00322E26" w:rsidRPr="00744A37">
        <w:rPr>
          <w:rFonts w:ascii="Times New Roman" w:eastAsia="Times New Roman" w:hAnsi="Times New Roman" w:cs="Times New Roman"/>
          <w:sz w:val="28"/>
          <w:szCs w:val="28"/>
        </w:rPr>
        <w:t>ф</w:t>
      </w:r>
      <w:r w:rsidRPr="00744A37">
        <w:rPr>
          <w:rFonts w:ascii="Times New Roman" w:eastAsia="Times New Roman" w:hAnsi="Times New Roman" w:cs="Times New Roman"/>
          <w:sz w:val="28"/>
          <w:szCs w:val="28"/>
        </w:rPr>
        <w:t xml:space="preserve">отографии 24 горожан занесены на городскую Доску почета. </w:t>
      </w:r>
    </w:p>
    <w:p w:rsidR="001E43C1" w:rsidRPr="00744A37" w:rsidRDefault="001E43C1" w:rsidP="001E43C1">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целях осуществления контроля законности принимаемых Думой правовых актов, осуществлялось взаимодействие Думы с Тындинской городской прокуратурой. Все проекты решений, выносимые на заседания Думы, направлялись в городскую прокуратуру.</w:t>
      </w:r>
    </w:p>
    <w:p w:rsidR="00233D62" w:rsidRPr="00744A37" w:rsidRDefault="001E43C1" w:rsidP="001E43C1">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За отчетный период в адрес Думы прокуратурой</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 xml:space="preserve">было внесено </w:t>
      </w:r>
      <w:r w:rsidR="005901EA" w:rsidRPr="00744A37">
        <w:rPr>
          <w:rFonts w:ascii="Times New Roman" w:eastAsia="Times New Roman" w:hAnsi="Times New Roman" w:cs="Times New Roman"/>
          <w:sz w:val="28"/>
          <w:szCs w:val="28"/>
        </w:rPr>
        <w:t>7</w:t>
      </w:r>
      <w:r w:rsidRPr="00744A37">
        <w:rPr>
          <w:rFonts w:ascii="Times New Roman" w:eastAsia="Times New Roman" w:hAnsi="Times New Roman" w:cs="Times New Roman"/>
          <w:sz w:val="28"/>
          <w:szCs w:val="28"/>
        </w:rPr>
        <w:t>замечаний на проекты решений</w:t>
      </w:r>
      <w:r w:rsidR="00233D62" w:rsidRPr="00744A37">
        <w:rPr>
          <w:rFonts w:ascii="Times New Roman" w:eastAsia="Times New Roman" w:hAnsi="Times New Roman" w:cs="Times New Roman"/>
          <w:sz w:val="28"/>
          <w:szCs w:val="28"/>
        </w:rPr>
        <w:t>.</w:t>
      </w:r>
    </w:p>
    <w:p w:rsidR="001E43C1" w:rsidRPr="00744A37" w:rsidRDefault="001E43C1" w:rsidP="001E43C1">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20</w:t>
      </w:r>
      <w:r w:rsidR="00233D62" w:rsidRPr="00744A37">
        <w:rPr>
          <w:rFonts w:ascii="Times New Roman" w:eastAsia="Times New Roman" w:hAnsi="Times New Roman" w:cs="Times New Roman"/>
          <w:sz w:val="28"/>
          <w:szCs w:val="28"/>
        </w:rPr>
        <w:t xml:space="preserve">20 </w:t>
      </w:r>
      <w:r w:rsidRPr="00744A37">
        <w:rPr>
          <w:rFonts w:ascii="Times New Roman" w:eastAsia="Times New Roman" w:hAnsi="Times New Roman" w:cs="Times New Roman"/>
          <w:sz w:val="28"/>
          <w:szCs w:val="28"/>
        </w:rPr>
        <w:t>году депутаты, как и в предыдущие годы, представляли сведения о своих доходах, расходах и обязательствах имущественного характера и о доходах, расходах и обязательствах имущественного характера</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членов своей семьи. Декларационная кампания прошла успешно, всеми депутатами</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 xml:space="preserve">были </w:t>
      </w:r>
      <w:r w:rsidRPr="00744A37">
        <w:rPr>
          <w:rFonts w:ascii="Times New Roman" w:eastAsia="Times New Roman" w:hAnsi="Times New Roman" w:cs="Times New Roman"/>
          <w:sz w:val="28"/>
          <w:szCs w:val="28"/>
        </w:rPr>
        <w:lastRenderedPageBreak/>
        <w:t>соблюдены установленные формы и сроки. Представленные сведения размещены на официальном сайте.</w:t>
      </w:r>
    </w:p>
    <w:p w:rsidR="001E43C1" w:rsidRPr="00744A37" w:rsidRDefault="001E43C1" w:rsidP="001E43C1">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Предварительная работа по изучению проектов решений Думы проходила на заседаниях профильных</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комиссий, в ходе проведения рабоч</w:t>
      </w:r>
      <w:r w:rsidR="005901EA" w:rsidRPr="00744A37">
        <w:rPr>
          <w:rFonts w:ascii="Times New Roman" w:eastAsia="Times New Roman" w:hAnsi="Times New Roman" w:cs="Times New Roman"/>
          <w:sz w:val="28"/>
          <w:szCs w:val="28"/>
        </w:rPr>
        <w:t>их</w:t>
      </w:r>
      <w:r w:rsidRPr="00744A37">
        <w:rPr>
          <w:rFonts w:ascii="Times New Roman" w:eastAsia="Times New Roman" w:hAnsi="Times New Roman" w:cs="Times New Roman"/>
          <w:sz w:val="28"/>
          <w:szCs w:val="28"/>
        </w:rPr>
        <w:t xml:space="preserve"> заседани</w:t>
      </w:r>
      <w:r w:rsidR="005901EA" w:rsidRPr="00744A37">
        <w:rPr>
          <w:rFonts w:ascii="Times New Roman" w:eastAsia="Times New Roman" w:hAnsi="Times New Roman" w:cs="Times New Roman"/>
          <w:sz w:val="28"/>
          <w:szCs w:val="28"/>
        </w:rPr>
        <w:t>й</w:t>
      </w:r>
      <w:r w:rsidRPr="00744A37">
        <w:rPr>
          <w:rFonts w:ascii="Times New Roman" w:eastAsia="Times New Roman" w:hAnsi="Times New Roman" w:cs="Times New Roman"/>
          <w:sz w:val="28"/>
          <w:szCs w:val="28"/>
        </w:rPr>
        <w:t xml:space="preserve"> Думы</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с участием представителей Администрации города и специалистов аппарата Думы.</w:t>
      </w:r>
    </w:p>
    <w:p w:rsidR="004F3CC9" w:rsidRPr="00744A37" w:rsidRDefault="001E43C1" w:rsidP="004F3CC9">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Информация о количестве заседаний постоянных комиссий и рассмотренных вопросах представлена в таблице</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4.</w:t>
      </w:r>
    </w:p>
    <w:p w:rsidR="009E4657" w:rsidRDefault="009E4657" w:rsidP="003D73FD">
      <w:pPr>
        <w:keepNext/>
        <w:keepLines/>
        <w:suppressAutoHyphens/>
        <w:spacing w:before="120" w:after="0" w:line="240" w:lineRule="auto"/>
        <w:jc w:val="right"/>
        <w:rPr>
          <w:rFonts w:ascii="Times New Roman" w:eastAsia="Times New Roman" w:hAnsi="Times New Roman" w:cs="Times New Roman"/>
          <w:b/>
          <w:sz w:val="28"/>
          <w:szCs w:val="28"/>
        </w:rPr>
      </w:pPr>
    </w:p>
    <w:p w:rsidR="001E43C1" w:rsidRPr="00744A37" w:rsidRDefault="001E43C1" w:rsidP="003D73FD">
      <w:pPr>
        <w:keepNext/>
        <w:keepLines/>
        <w:suppressAutoHyphens/>
        <w:spacing w:before="120" w:after="0" w:line="240" w:lineRule="auto"/>
        <w:jc w:val="right"/>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Таблица 4</w:t>
      </w:r>
    </w:p>
    <w:p w:rsidR="001E43C1" w:rsidRPr="00744A37" w:rsidRDefault="001E43C1" w:rsidP="003D73FD">
      <w:pPr>
        <w:keepNext/>
        <w:keepLines/>
        <w:suppressAutoHyphens/>
        <w:spacing w:after="12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Информация о заседаниях постоянных комиссий</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407"/>
        <w:gridCol w:w="1698"/>
        <w:gridCol w:w="1625"/>
      </w:tblGrid>
      <w:tr w:rsidR="001E43C1" w:rsidRPr="00744A37" w:rsidTr="006B033F">
        <w:trPr>
          <w:cantSplit/>
          <w:trHeight w:val="668"/>
          <w:tblHeader/>
        </w:trPr>
        <w:tc>
          <w:tcPr>
            <w:tcW w:w="6407" w:type="dxa"/>
            <w:vAlign w:val="center"/>
          </w:tcPr>
          <w:p w:rsidR="001E43C1" w:rsidRPr="00744A37" w:rsidRDefault="001E43C1" w:rsidP="001E43C1">
            <w:pPr>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Наименование комиссии</w:t>
            </w:r>
          </w:p>
        </w:tc>
        <w:tc>
          <w:tcPr>
            <w:tcW w:w="1698" w:type="dxa"/>
            <w:vAlign w:val="center"/>
          </w:tcPr>
          <w:p w:rsidR="001E43C1" w:rsidRPr="00744A37" w:rsidRDefault="001E43C1" w:rsidP="001E43C1">
            <w:pPr>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Количество заседаний</w:t>
            </w:r>
          </w:p>
        </w:tc>
        <w:tc>
          <w:tcPr>
            <w:tcW w:w="1625" w:type="dxa"/>
            <w:vAlign w:val="center"/>
          </w:tcPr>
          <w:p w:rsidR="001E43C1" w:rsidRPr="00744A37" w:rsidRDefault="001E43C1" w:rsidP="001E43C1">
            <w:pPr>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Количество вопросов</w:t>
            </w:r>
          </w:p>
        </w:tc>
      </w:tr>
      <w:tr w:rsidR="001E43C1" w:rsidRPr="00744A37" w:rsidTr="006B033F">
        <w:trPr>
          <w:cantSplit/>
        </w:trPr>
        <w:tc>
          <w:tcPr>
            <w:tcW w:w="6407" w:type="dxa"/>
          </w:tcPr>
          <w:p w:rsidR="001E43C1" w:rsidRPr="00744A37" w:rsidRDefault="001E43C1" w:rsidP="006B033F">
            <w:pPr>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регламенту, депутатской этике и вопросам местного самоуправления</w:t>
            </w:r>
          </w:p>
        </w:tc>
        <w:tc>
          <w:tcPr>
            <w:tcW w:w="1698" w:type="dxa"/>
            <w:vAlign w:val="center"/>
          </w:tcPr>
          <w:p w:rsidR="001E43C1" w:rsidRPr="00744A37" w:rsidRDefault="004A05F8"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w:t>
            </w:r>
          </w:p>
        </w:tc>
        <w:tc>
          <w:tcPr>
            <w:tcW w:w="1625" w:type="dxa"/>
            <w:vAlign w:val="center"/>
          </w:tcPr>
          <w:p w:rsidR="001E43C1" w:rsidRPr="00744A37" w:rsidRDefault="001E43C1"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w:t>
            </w:r>
          </w:p>
        </w:tc>
      </w:tr>
      <w:tr w:rsidR="001E43C1" w:rsidRPr="00744A37" w:rsidTr="006B033F">
        <w:trPr>
          <w:cantSplit/>
        </w:trPr>
        <w:tc>
          <w:tcPr>
            <w:tcW w:w="6407" w:type="dxa"/>
          </w:tcPr>
          <w:p w:rsidR="001E43C1" w:rsidRPr="00744A37" w:rsidRDefault="001E43C1" w:rsidP="006B033F">
            <w:pPr>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w:t>
            </w:r>
            <w:r w:rsidR="007B0B8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бюджетно-налоговой политике и финансовым ресурсам</w:t>
            </w:r>
          </w:p>
        </w:tc>
        <w:tc>
          <w:tcPr>
            <w:tcW w:w="1698" w:type="dxa"/>
            <w:vAlign w:val="center"/>
          </w:tcPr>
          <w:p w:rsidR="001E43C1" w:rsidRPr="00744A37" w:rsidRDefault="000A5CC1"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3</w:t>
            </w:r>
          </w:p>
        </w:tc>
        <w:tc>
          <w:tcPr>
            <w:tcW w:w="1625" w:type="dxa"/>
            <w:vAlign w:val="center"/>
          </w:tcPr>
          <w:p w:rsidR="001E43C1" w:rsidRPr="00744A37" w:rsidRDefault="000A5CC1"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10</w:t>
            </w:r>
          </w:p>
        </w:tc>
      </w:tr>
      <w:tr w:rsidR="001E43C1" w:rsidRPr="00744A37" w:rsidTr="006B033F">
        <w:trPr>
          <w:cantSplit/>
        </w:trPr>
        <w:tc>
          <w:tcPr>
            <w:tcW w:w="6407" w:type="dxa"/>
          </w:tcPr>
          <w:p w:rsidR="001E43C1" w:rsidRPr="00744A37" w:rsidRDefault="001E43C1" w:rsidP="006B033F">
            <w:pPr>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социальным вопросам и защите прав граждан</w:t>
            </w:r>
          </w:p>
        </w:tc>
        <w:tc>
          <w:tcPr>
            <w:tcW w:w="1698" w:type="dxa"/>
            <w:vAlign w:val="center"/>
          </w:tcPr>
          <w:p w:rsidR="001E43C1" w:rsidRPr="00744A37" w:rsidRDefault="001E43C1"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w:t>
            </w:r>
          </w:p>
        </w:tc>
        <w:tc>
          <w:tcPr>
            <w:tcW w:w="1625" w:type="dxa"/>
            <w:vAlign w:val="center"/>
          </w:tcPr>
          <w:p w:rsidR="001E43C1" w:rsidRPr="00744A37" w:rsidRDefault="00DD38C9"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4</w:t>
            </w:r>
          </w:p>
        </w:tc>
      </w:tr>
      <w:tr w:rsidR="001E43C1" w:rsidRPr="00744A37" w:rsidTr="006B033F">
        <w:trPr>
          <w:cantSplit/>
        </w:trPr>
        <w:tc>
          <w:tcPr>
            <w:tcW w:w="6407" w:type="dxa"/>
          </w:tcPr>
          <w:p w:rsidR="001E43C1" w:rsidRPr="00744A37" w:rsidRDefault="001E43C1" w:rsidP="006B033F">
            <w:pPr>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градостроительству,</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городскому хозяйству, жилищной политике и экологии</w:t>
            </w:r>
          </w:p>
        </w:tc>
        <w:tc>
          <w:tcPr>
            <w:tcW w:w="1698" w:type="dxa"/>
            <w:vAlign w:val="center"/>
          </w:tcPr>
          <w:p w:rsidR="001E43C1" w:rsidRPr="00744A37" w:rsidRDefault="001E43C1"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3</w:t>
            </w:r>
          </w:p>
        </w:tc>
        <w:tc>
          <w:tcPr>
            <w:tcW w:w="1625" w:type="dxa"/>
            <w:vAlign w:val="center"/>
          </w:tcPr>
          <w:p w:rsidR="001E43C1" w:rsidRPr="00744A37" w:rsidRDefault="007B4468"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7</w:t>
            </w:r>
          </w:p>
        </w:tc>
      </w:tr>
      <w:tr w:rsidR="001E43C1" w:rsidRPr="00744A37" w:rsidTr="006B033F">
        <w:trPr>
          <w:cantSplit/>
        </w:trPr>
        <w:tc>
          <w:tcPr>
            <w:tcW w:w="6407" w:type="dxa"/>
          </w:tcPr>
          <w:p w:rsidR="001E43C1" w:rsidRPr="00744A37" w:rsidRDefault="001E43C1" w:rsidP="006B033F">
            <w:pPr>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экономической политике и муниципальной собственности</w:t>
            </w:r>
          </w:p>
        </w:tc>
        <w:tc>
          <w:tcPr>
            <w:tcW w:w="1698" w:type="dxa"/>
            <w:vAlign w:val="center"/>
          </w:tcPr>
          <w:p w:rsidR="001E43C1" w:rsidRPr="00744A37" w:rsidRDefault="005512C2"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2</w:t>
            </w:r>
          </w:p>
        </w:tc>
        <w:tc>
          <w:tcPr>
            <w:tcW w:w="1625" w:type="dxa"/>
            <w:vAlign w:val="center"/>
          </w:tcPr>
          <w:p w:rsidR="001E43C1" w:rsidRPr="00744A37" w:rsidRDefault="005512C2" w:rsidP="001E43C1">
            <w:pPr>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2</w:t>
            </w:r>
          </w:p>
        </w:tc>
      </w:tr>
    </w:tbl>
    <w:p w:rsidR="001E43C1" w:rsidRPr="00744A37" w:rsidRDefault="001E43C1" w:rsidP="001E43C1">
      <w:pPr>
        <w:spacing w:before="240" w:after="120" w:line="240" w:lineRule="auto"/>
        <w:jc w:val="center"/>
        <w:outlineLvl w:val="1"/>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2.Контрольная деятельность</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соответствии с полномочиями, закрепленными Уставом города Тынды, в отчетном периоде была</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продолжена работа по осуществлению контроля</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исполнения органами местного самоуправления города Тынды</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полномочий по решению вопросов местного значения.</w:t>
      </w:r>
    </w:p>
    <w:p w:rsidR="001E43C1" w:rsidRPr="00744A37" w:rsidRDefault="001E43C1" w:rsidP="001E43C1">
      <w:pPr>
        <w:widowControl w:val="0"/>
        <w:tabs>
          <w:tab w:val="left" w:pos="142"/>
        </w:tabs>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Так, на заседаниях Думы рассмотрены отчет Мэра города Тынды о</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результатах его деятельности, деятельности Администрации города Тынды и</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иных подведомственных ему органов местного</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самоуправления, в том числе о решении вопросов, поставленных Тындинской городской Думой,</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отчет о деятельности Контрольно-счетной палаты города Тынды за 201</w:t>
      </w:r>
      <w:r w:rsidR="00500C99" w:rsidRPr="00744A37">
        <w:rPr>
          <w:rFonts w:ascii="Times New Roman" w:eastAsia="Times New Roman" w:hAnsi="Times New Roman" w:cs="Times New Roman"/>
          <w:sz w:val="28"/>
          <w:szCs w:val="28"/>
        </w:rPr>
        <w:t>9</w:t>
      </w:r>
      <w:r w:rsidRPr="00744A37">
        <w:rPr>
          <w:rFonts w:ascii="Times New Roman" w:eastAsia="Times New Roman" w:hAnsi="Times New Roman" w:cs="Times New Roman"/>
          <w:sz w:val="28"/>
          <w:szCs w:val="28"/>
        </w:rPr>
        <w:t>год.</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Исполняя контрольные полномочия,</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Дума</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приняла решения по вопросам:</w:t>
      </w:r>
    </w:p>
    <w:p w:rsidR="00A84FFE" w:rsidRPr="00744A37" w:rsidRDefault="00A84FFE" w:rsidP="00A84FFE">
      <w:pPr>
        <w:widowControl w:val="0"/>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Об информации Администрации города Тынды об итогах трудоустройства несовершеннолетних граждан в летний период 2020 года;</w:t>
      </w:r>
    </w:p>
    <w:p w:rsidR="00A84FFE" w:rsidRPr="00744A37" w:rsidRDefault="00A84FFE" w:rsidP="00A84FFE">
      <w:pPr>
        <w:widowControl w:val="0"/>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Об информации Администрации города Тынды о ходе реализации муниципальной программы по реализации государственной молодежной политики в городе Тынде Амурской области на 2015-2024 годы «Молодежь Тынды»;</w:t>
      </w:r>
    </w:p>
    <w:p w:rsidR="00A84FFE" w:rsidRPr="00744A37" w:rsidRDefault="00A84FFE" w:rsidP="00A84FFE">
      <w:pPr>
        <w:widowControl w:val="0"/>
        <w:spacing w:after="0" w:line="240" w:lineRule="auto"/>
        <w:ind w:left="568" w:hanging="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3D73FD" w:rsidRPr="00744A37">
        <w:rPr>
          <w:rFonts w:ascii="Times New Roman" w:eastAsia="Times New Roman" w:hAnsi="Times New Roman" w:cs="Times New Roman"/>
          <w:sz w:val="28"/>
          <w:szCs w:val="28"/>
        </w:rPr>
        <w:t xml:space="preserve">Об информации Администрации города Тынды об итогах работы объектов </w:t>
      </w:r>
      <w:r w:rsidR="003D73FD" w:rsidRPr="00744A37">
        <w:rPr>
          <w:rFonts w:ascii="Times New Roman" w:eastAsia="Times New Roman" w:hAnsi="Times New Roman" w:cs="Times New Roman"/>
          <w:sz w:val="28"/>
          <w:szCs w:val="28"/>
        </w:rPr>
        <w:lastRenderedPageBreak/>
        <w:t>жилищно-коммунального хозяйства города Тынды в осенне-зимний период 2019-2020 годы и выполнении мероприятий по подготовке к отопительному периоду 2020-2021 годы.</w:t>
      </w:r>
    </w:p>
    <w:p w:rsidR="001E43C1" w:rsidRPr="00744A37" w:rsidRDefault="001E43C1" w:rsidP="00C5048C">
      <w:pPr>
        <w:spacing w:before="120" w:after="0" w:line="240" w:lineRule="auto"/>
        <w:ind w:firstLine="708"/>
        <w:jc w:val="both"/>
        <w:rPr>
          <w:rFonts w:ascii="Times New Roman" w:eastAsia="Times New Roman" w:hAnsi="Times New Roman" w:cs="Times New Roman"/>
          <w:i/>
          <w:sz w:val="28"/>
          <w:szCs w:val="28"/>
        </w:rPr>
      </w:pPr>
      <w:r w:rsidRPr="00744A37">
        <w:rPr>
          <w:rFonts w:ascii="Times New Roman" w:eastAsia="Times New Roman" w:hAnsi="Times New Roman" w:cs="Times New Roman"/>
          <w:sz w:val="28"/>
          <w:szCs w:val="28"/>
        </w:rPr>
        <w:t>Обеспечение внешнего муниципального контроля, контроля за целевым и эффективным использованием средств городского бюджета депутаты городской Думы осуществляли через деятельность Контрольно-счетной палаты города Тынды.</w:t>
      </w:r>
    </w:p>
    <w:p w:rsidR="001E43C1" w:rsidRPr="00744A37" w:rsidRDefault="001E43C1" w:rsidP="001E43C1">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На протяжении всего созыва депутаты участвуют в работе</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различных</w:t>
      </w:r>
      <w:r w:rsidR="009E4657">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межведомственных</w:t>
      </w:r>
      <w:r w:rsidR="009E4657">
        <w:rPr>
          <w:rFonts w:ascii="Times New Roman" w:eastAsia="Times New Roman" w:hAnsi="Times New Roman" w:cs="Times New Roman"/>
          <w:sz w:val="28"/>
          <w:szCs w:val="28"/>
        </w:rPr>
        <w:t xml:space="preserve"> </w:t>
      </w:r>
      <w:r w:rsidR="00C5048C" w:rsidRPr="00744A37">
        <w:rPr>
          <w:rFonts w:ascii="Times New Roman" w:eastAsia="Times New Roman" w:hAnsi="Times New Roman" w:cs="Times New Roman"/>
          <w:sz w:val="28"/>
          <w:szCs w:val="28"/>
        </w:rPr>
        <w:t xml:space="preserve">рабочих </w:t>
      </w:r>
      <w:r w:rsidR="009E4657">
        <w:rPr>
          <w:rFonts w:ascii="Times New Roman" w:eastAsia="Times New Roman" w:hAnsi="Times New Roman" w:cs="Times New Roman"/>
          <w:sz w:val="28"/>
          <w:szCs w:val="28"/>
        </w:rPr>
        <w:t xml:space="preserve"> </w:t>
      </w:r>
      <w:r w:rsidR="00C5048C" w:rsidRPr="00744A37">
        <w:rPr>
          <w:rFonts w:ascii="Times New Roman" w:eastAsia="Times New Roman" w:hAnsi="Times New Roman" w:cs="Times New Roman"/>
          <w:sz w:val="28"/>
          <w:szCs w:val="28"/>
        </w:rPr>
        <w:t xml:space="preserve">групп и </w:t>
      </w:r>
      <w:r w:rsidRPr="00744A37">
        <w:rPr>
          <w:rFonts w:ascii="Times New Roman" w:eastAsia="Times New Roman" w:hAnsi="Times New Roman" w:cs="Times New Roman"/>
          <w:sz w:val="28"/>
          <w:szCs w:val="28"/>
        </w:rPr>
        <w:t>комиссий:</w:t>
      </w:r>
    </w:p>
    <w:p w:rsidR="00C5048C" w:rsidRPr="00744A37" w:rsidRDefault="00C5048C" w:rsidP="00511CEC">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комиссии по комплектованию муниципальных дошкольных образовательных учреждений города Тынды;</w:t>
      </w:r>
    </w:p>
    <w:p w:rsidR="00C5048C" w:rsidRPr="00744A37" w:rsidRDefault="00C5048C" w:rsidP="00511CEC">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комиссии по предоставлению жилых помещений гражданам, переселяемых из ветхого жилищного фонда, признанного непригодным для проживания, и (или) жилищного фонда с высоким уровнем износа (более 70 процентов), расположенного в зоне Байкало-Амурской магистрали (БАМ) на территории Амурской области;</w:t>
      </w:r>
    </w:p>
    <w:p w:rsidR="00C5048C" w:rsidRPr="00744A37" w:rsidRDefault="00C5048C" w:rsidP="00511CEC">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конкурсной комиссии для проведения открытого конкурса по отбору управляющей организации для управления многоквартирным домом;</w:t>
      </w:r>
    </w:p>
    <w:p w:rsidR="00C5048C" w:rsidRPr="00744A37" w:rsidRDefault="00C5048C" w:rsidP="00511CEC">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по муниципальным наградам города Тынды;</w:t>
      </w:r>
    </w:p>
    <w:p w:rsidR="001E43C1" w:rsidRPr="00744A37" w:rsidRDefault="001E43C1" w:rsidP="00511CEC">
      <w:pPr>
        <w:widowControl w:val="0"/>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w:t>
      </w:r>
      <w:r w:rsidR="00511CEC" w:rsidRPr="00744A37">
        <w:rPr>
          <w:rFonts w:ascii="Times New Roman" w:eastAsia="Times New Roman" w:hAnsi="Times New Roman" w:cs="Times New Roman"/>
          <w:sz w:val="28"/>
          <w:szCs w:val="28"/>
        </w:rPr>
        <w:t>комиссии по</w:t>
      </w:r>
      <w:r w:rsidRPr="00744A37">
        <w:rPr>
          <w:rFonts w:ascii="Times New Roman" w:eastAsia="Times New Roman" w:hAnsi="Times New Roman" w:cs="Times New Roman"/>
          <w:sz w:val="28"/>
          <w:szCs w:val="28"/>
        </w:rPr>
        <w:t xml:space="preserve"> санитарно-противоэпидемической</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комиссии;</w:t>
      </w:r>
    </w:p>
    <w:p w:rsidR="001E43C1" w:rsidRPr="00744A37" w:rsidRDefault="001E43C1" w:rsidP="00511CEC">
      <w:pPr>
        <w:widowControl w:val="0"/>
        <w:spacing w:after="12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по благоустройству и озеленению на территории города Тынды;</w:t>
      </w:r>
    </w:p>
    <w:p w:rsidR="00511CEC" w:rsidRPr="00744A37" w:rsidRDefault="001E43C1" w:rsidP="00511CEC">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color w:val="000000"/>
          <w:sz w:val="28"/>
          <w:szCs w:val="28"/>
        </w:rPr>
        <w:t>В отчетном периоде продолжено делегирование депутатов в межведомственные</w:t>
      </w:r>
      <w:r w:rsidR="00511CEC" w:rsidRPr="00744A37">
        <w:rPr>
          <w:rFonts w:ascii="Times New Roman" w:eastAsia="Times New Roman" w:hAnsi="Times New Roman" w:cs="Times New Roman"/>
          <w:color w:val="000000"/>
          <w:sz w:val="28"/>
          <w:szCs w:val="28"/>
        </w:rPr>
        <w:t xml:space="preserve"> рабочие группы и</w:t>
      </w:r>
      <w:r w:rsidRPr="00744A37">
        <w:rPr>
          <w:rFonts w:ascii="Times New Roman" w:eastAsia="Times New Roman" w:hAnsi="Times New Roman" w:cs="Times New Roman"/>
          <w:color w:val="000000"/>
          <w:sz w:val="28"/>
          <w:szCs w:val="28"/>
        </w:rPr>
        <w:t xml:space="preserve"> комиссии. Так, был</w:t>
      </w:r>
      <w:r w:rsidR="00511CEC" w:rsidRPr="00744A37">
        <w:rPr>
          <w:rFonts w:ascii="Times New Roman" w:eastAsia="Times New Roman" w:hAnsi="Times New Roman" w:cs="Times New Roman"/>
          <w:color w:val="000000"/>
          <w:sz w:val="28"/>
          <w:szCs w:val="28"/>
        </w:rPr>
        <w:t>о</w:t>
      </w:r>
      <w:r w:rsidRPr="00744A37">
        <w:rPr>
          <w:rFonts w:ascii="Times New Roman" w:eastAsia="Times New Roman" w:hAnsi="Times New Roman" w:cs="Times New Roman"/>
          <w:color w:val="000000"/>
          <w:sz w:val="28"/>
          <w:szCs w:val="28"/>
        </w:rPr>
        <w:t xml:space="preserve"> принят</w:t>
      </w:r>
      <w:r w:rsidR="00511CEC" w:rsidRPr="00744A37">
        <w:rPr>
          <w:rFonts w:ascii="Times New Roman" w:eastAsia="Times New Roman" w:hAnsi="Times New Roman" w:cs="Times New Roman"/>
          <w:color w:val="000000"/>
          <w:sz w:val="28"/>
          <w:szCs w:val="28"/>
        </w:rPr>
        <w:t>о</w:t>
      </w:r>
      <w:r w:rsidRPr="00744A37">
        <w:rPr>
          <w:rFonts w:ascii="Times New Roman" w:eastAsia="Times New Roman" w:hAnsi="Times New Roman" w:cs="Times New Roman"/>
          <w:color w:val="000000"/>
          <w:sz w:val="28"/>
          <w:szCs w:val="28"/>
        </w:rPr>
        <w:t xml:space="preserve"> решени</w:t>
      </w:r>
      <w:r w:rsidR="00511CEC" w:rsidRPr="00744A37">
        <w:rPr>
          <w:rFonts w:ascii="Times New Roman" w:eastAsia="Times New Roman" w:hAnsi="Times New Roman" w:cs="Times New Roman"/>
          <w:color w:val="000000"/>
          <w:sz w:val="28"/>
          <w:szCs w:val="28"/>
        </w:rPr>
        <w:t>е о</w:t>
      </w:r>
      <w:r w:rsidR="002F37C2">
        <w:rPr>
          <w:rFonts w:ascii="Times New Roman" w:eastAsia="Times New Roman" w:hAnsi="Times New Roman" w:cs="Times New Roman"/>
          <w:color w:val="000000"/>
          <w:sz w:val="28"/>
          <w:szCs w:val="28"/>
        </w:rPr>
        <w:t xml:space="preserve"> </w:t>
      </w:r>
      <w:r w:rsidR="00511CEC" w:rsidRPr="00744A37">
        <w:rPr>
          <w:rFonts w:ascii="Times New Roman" w:eastAsia="Times New Roman" w:hAnsi="Times New Roman" w:cs="Times New Roman"/>
          <w:sz w:val="28"/>
          <w:szCs w:val="28"/>
        </w:rPr>
        <w:t>делегировании депутата в состав рабочей группы по организации и проведению общероссийского голосования по поправкам в Конституцию Российской Федерации на территории муниципального образования города Тынды;</w:t>
      </w:r>
    </w:p>
    <w:p w:rsidR="001E43C1" w:rsidRPr="00744A37" w:rsidRDefault="001E43C1" w:rsidP="001E43C1">
      <w:pPr>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20</w:t>
      </w:r>
      <w:r w:rsidR="00677DC9"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году на контроль постоянных комиссий</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 xml:space="preserve">поставлено </w:t>
      </w:r>
      <w:r w:rsidR="00677DC9" w:rsidRPr="00744A37">
        <w:rPr>
          <w:rFonts w:ascii="Times New Roman" w:eastAsia="Times New Roman" w:hAnsi="Times New Roman" w:cs="Times New Roman"/>
          <w:sz w:val="28"/>
          <w:szCs w:val="28"/>
        </w:rPr>
        <w:t>2</w:t>
      </w:r>
      <w:r w:rsidR="00B920FE" w:rsidRPr="00744A37">
        <w:rPr>
          <w:rFonts w:ascii="Times New Roman" w:eastAsia="Times New Roman" w:hAnsi="Times New Roman" w:cs="Times New Roman"/>
          <w:sz w:val="28"/>
          <w:szCs w:val="28"/>
        </w:rPr>
        <w:t>5</w:t>
      </w:r>
      <w:r w:rsidRPr="00744A37">
        <w:rPr>
          <w:rFonts w:ascii="Times New Roman" w:eastAsia="Times New Roman" w:hAnsi="Times New Roman" w:cs="Times New Roman"/>
          <w:sz w:val="28"/>
          <w:szCs w:val="28"/>
        </w:rPr>
        <w:t xml:space="preserve"> решени</w:t>
      </w:r>
      <w:r w:rsidR="00677DC9" w:rsidRPr="00744A37">
        <w:rPr>
          <w:rFonts w:ascii="Times New Roman" w:eastAsia="Times New Roman" w:hAnsi="Times New Roman" w:cs="Times New Roman"/>
          <w:sz w:val="28"/>
          <w:szCs w:val="28"/>
        </w:rPr>
        <w:t xml:space="preserve">й </w:t>
      </w:r>
      <w:r w:rsidRPr="00744A37">
        <w:rPr>
          <w:rFonts w:ascii="Times New Roman" w:eastAsia="Times New Roman" w:hAnsi="Times New Roman" w:cs="Times New Roman"/>
          <w:sz w:val="28"/>
          <w:szCs w:val="28"/>
        </w:rPr>
        <w:t>Думы (таблица 5).</w:t>
      </w:r>
    </w:p>
    <w:p w:rsidR="002F37C2" w:rsidRDefault="002F37C2" w:rsidP="001E43C1">
      <w:pPr>
        <w:spacing w:after="0" w:line="240" w:lineRule="auto"/>
        <w:jc w:val="right"/>
        <w:rPr>
          <w:rFonts w:ascii="Times New Roman" w:eastAsia="Times New Roman" w:hAnsi="Times New Roman" w:cs="Times New Roman"/>
          <w:b/>
          <w:sz w:val="28"/>
          <w:szCs w:val="28"/>
        </w:rPr>
      </w:pPr>
    </w:p>
    <w:p w:rsidR="001E43C1" w:rsidRPr="00744A37" w:rsidRDefault="001E43C1" w:rsidP="001E43C1">
      <w:pPr>
        <w:spacing w:after="0" w:line="240" w:lineRule="auto"/>
        <w:jc w:val="right"/>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Таблица 5</w:t>
      </w:r>
    </w:p>
    <w:p w:rsidR="001E43C1" w:rsidRPr="00744A37" w:rsidRDefault="001E43C1" w:rsidP="001E43C1">
      <w:pPr>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Контроль</w:t>
      </w:r>
      <w:r w:rsidR="002F37C2">
        <w:rPr>
          <w:rFonts w:ascii="Times New Roman" w:eastAsia="Times New Roman" w:hAnsi="Times New Roman" w:cs="Times New Roman"/>
          <w:b/>
          <w:sz w:val="28"/>
          <w:szCs w:val="28"/>
        </w:rPr>
        <w:t xml:space="preserve"> </w:t>
      </w:r>
      <w:r w:rsidRPr="00744A37">
        <w:rPr>
          <w:rFonts w:ascii="Times New Roman" w:eastAsia="Times New Roman" w:hAnsi="Times New Roman" w:cs="Times New Roman"/>
          <w:b/>
          <w:sz w:val="28"/>
          <w:szCs w:val="28"/>
        </w:rPr>
        <w:t>исполнения решений Думы постоянными комиссиями</w:t>
      </w:r>
    </w:p>
    <w:tbl>
      <w:tblPr>
        <w:tblpPr w:leftFromText="180" w:rightFromText="180" w:vertAnchor="text" w:horzAnchor="margin"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7225"/>
        <w:gridCol w:w="2119"/>
      </w:tblGrid>
      <w:tr w:rsidR="001E43C1" w:rsidRPr="00744A37" w:rsidTr="006B033F">
        <w:tc>
          <w:tcPr>
            <w:tcW w:w="7225" w:type="dxa"/>
            <w:tcMar>
              <w:left w:w="28" w:type="dxa"/>
              <w:right w:w="28" w:type="dxa"/>
            </w:tcMar>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Постоянная комиссия Думы</w:t>
            </w:r>
          </w:p>
        </w:tc>
        <w:tc>
          <w:tcPr>
            <w:tcW w:w="2119" w:type="dxa"/>
            <w:tcMar>
              <w:left w:w="28" w:type="dxa"/>
              <w:right w:w="28" w:type="dxa"/>
            </w:tcMar>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Количество</w:t>
            </w:r>
            <w:r w:rsidR="002F37C2">
              <w:rPr>
                <w:rFonts w:ascii="Times New Roman" w:eastAsia="Times New Roman" w:hAnsi="Times New Roman" w:cs="Times New Roman"/>
                <w:b/>
                <w:sz w:val="28"/>
                <w:szCs w:val="28"/>
              </w:rPr>
              <w:t xml:space="preserve"> </w:t>
            </w:r>
            <w:r w:rsidRPr="00744A37">
              <w:rPr>
                <w:rFonts w:ascii="Times New Roman" w:eastAsia="Times New Roman" w:hAnsi="Times New Roman" w:cs="Times New Roman"/>
                <w:b/>
                <w:sz w:val="28"/>
                <w:szCs w:val="28"/>
              </w:rPr>
              <w:t>решений, поставленных на контроль</w:t>
            </w:r>
          </w:p>
        </w:tc>
      </w:tr>
      <w:tr w:rsidR="001E43C1" w:rsidRPr="00744A37" w:rsidTr="006B033F">
        <w:tc>
          <w:tcPr>
            <w:tcW w:w="7225" w:type="dxa"/>
            <w:tcMar>
              <w:left w:w="28" w:type="dxa"/>
              <w:right w:w="28" w:type="dxa"/>
            </w:tcMar>
          </w:tcPr>
          <w:p w:rsidR="001E43C1" w:rsidRPr="00744A37" w:rsidRDefault="001E43C1" w:rsidP="006B033F">
            <w:pPr>
              <w:widowControl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регламенту, депутатской этике и вопросам местного самоуправления</w:t>
            </w:r>
          </w:p>
        </w:tc>
        <w:tc>
          <w:tcPr>
            <w:tcW w:w="2119" w:type="dxa"/>
            <w:tcMar>
              <w:left w:w="28" w:type="dxa"/>
              <w:right w:w="28" w:type="dxa"/>
            </w:tcMar>
            <w:vAlign w:val="center"/>
          </w:tcPr>
          <w:p w:rsidR="001E43C1" w:rsidRPr="00744A37" w:rsidRDefault="00B2523A" w:rsidP="001E43C1">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8</w:t>
            </w:r>
          </w:p>
        </w:tc>
      </w:tr>
      <w:tr w:rsidR="001E43C1" w:rsidRPr="00744A37" w:rsidTr="006B033F">
        <w:tc>
          <w:tcPr>
            <w:tcW w:w="7225" w:type="dxa"/>
            <w:tcMar>
              <w:left w:w="28" w:type="dxa"/>
              <w:right w:w="28" w:type="dxa"/>
            </w:tcMar>
          </w:tcPr>
          <w:p w:rsidR="001E43C1" w:rsidRPr="00744A37" w:rsidRDefault="001E43C1" w:rsidP="006B033F">
            <w:pPr>
              <w:widowControl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бюджетно-налоговой политике и финансовым ресурсам</w:t>
            </w:r>
          </w:p>
        </w:tc>
        <w:tc>
          <w:tcPr>
            <w:tcW w:w="2119" w:type="dxa"/>
            <w:tcMar>
              <w:left w:w="28" w:type="dxa"/>
              <w:right w:w="28" w:type="dxa"/>
            </w:tcMar>
            <w:vAlign w:val="center"/>
          </w:tcPr>
          <w:p w:rsidR="001E43C1" w:rsidRPr="00744A37" w:rsidRDefault="00677DC9" w:rsidP="001E43C1">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3</w:t>
            </w:r>
          </w:p>
        </w:tc>
      </w:tr>
      <w:tr w:rsidR="001E43C1" w:rsidRPr="00744A37" w:rsidTr="006B033F">
        <w:trPr>
          <w:cantSplit/>
        </w:trPr>
        <w:tc>
          <w:tcPr>
            <w:tcW w:w="7225" w:type="dxa"/>
            <w:tcMar>
              <w:left w:w="28" w:type="dxa"/>
              <w:right w:w="28" w:type="dxa"/>
            </w:tcMar>
          </w:tcPr>
          <w:p w:rsidR="001E43C1" w:rsidRPr="00744A37" w:rsidRDefault="001E43C1" w:rsidP="006B033F">
            <w:pPr>
              <w:widowControl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социальным вопросам и защите прав граждан</w:t>
            </w:r>
          </w:p>
        </w:tc>
        <w:tc>
          <w:tcPr>
            <w:tcW w:w="2119" w:type="dxa"/>
            <w:tcMar>
              <w:left w:w="28" w:type="dxa"/>
              <w:right w:w="28" w:type="dxa"/>
            </w:tcMar>
            <w:vAlign w:val="center"/>
          </w:tcPr>
          <w:p w:rsidR="001E43C1" w:rsidRPr="00744A37" w:rsidRDefault="00677DC9" w:rsidP="001E43C1">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2</w:t>
            </w:r>
          </w:p>
        </w:tc>
      </w:tr>
      <w:tr w:rsidR="001E43C1" w:rsidRPr="00744A37" w:rsidTr="006B033F">
        <w:tc>
          <w:tcPr>
            <w:tcW w:w="7225" w:type="dxa"/>
            <w:tcMar>
              <w:left w:w="28" w:type="dxa"/>
              <w:right w:w="28" w:type="dxa"/>
            </w:tcMar>
          </w:tcPr>
          <w:p w:rsidR="001E43C1" w:rsidRPr="00744A37" w:rsidRDefault="001E43C1" w:rsidP="006B033F">
            <w:pPr>
              <w:widowControl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Постоянная комиссия по градостроительству,</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городскому хозяйству, жилищной политике и экологии</w:t>
            </w:r>
          </w:p>
        </w:tc>
        <w:tc>
          <w:tcPr>
            <w:tcW w:w="2119" w:type="dxa"/>
            <w:tcMar>
              <w:left w:w="28" w:type="dxa"/>
              <w:right w:w="28" w:type="dxa"/>
            </w:tcMar>
            <w:vAlign w:val="center"/>
          </w:tcPr>
          <w:p w:rsidR="001E43C1" w:rsidRPr="00744A37" w:rsidRDefault="00677DC9" w:rsidP="001E43C1">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2</w:t>
            </w:r>
          </w:p>
        </w:tc>
      </w:tr>
      <w:tr w:rsidR="001E43C1" w:rsidRPr="00744A37" w:rsidTr="006B033F">
        <w:tc>
          <w:tcPr>
            <w:tcW w:w="7225" w:type="dxa"/>
            <w:tcMar>
              <w:left w:w="28" w:type="dxa"/>
              <w:right w:w="28" w:type="dxa"/>
            </w:tcMar>
          </w:tcPr>
          <w:p w:rsidR="001E43C1" w:rsidRPr="00744A37" w:rsidRDefault="001E43C1" w:rsidP="006B033F">
            <w:pPr>
              <w:widowControl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lastRenderedPageBreak/>
              <w:t>Постоянная комиссия по экономической политике и муниципальной собственности</w:t>
            </w:r>
          </w:p>
        </w:tc>
        <w:tc>
          <w:tcPr>
            <w:tcW w:w="2119" w:type="dxa"/>
            <w:tcMar>
              <w:left w:w="28" w:type="dxa"/>
              <w:right w:w="28" w:type="dxa"/>
            </w:tcMar>
            <w:vAlign w:val="center"/>
          </w:tcPr>
          <w:p w:rsidR="001E43C1" w:rsidRPr="00744A37" w:rsidRDefault="00677DC9" w:rsidP="001E43C1">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10</w:t>
            </w:r>
          </w:p>
        </w:tc>
      </w:tr>
    </w:tbl>
    <w:p w:rsidR="001E43C1" w:rsidRPr="00744A37" w:rsidRDefault="001E43C1" w:rsidP="006B033F">
      <w:pPr>
        <w:spacing w:before="240" w:after="120" w:line="240" w:lineRule="auto"/>
        <w:jc w:val="center"/>
        <w:outlineLvl w:val="1"/>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3. Работа с избирателями</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Как и в предыдущие годы,</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работа с избирателями осуществлялась по нескольким направлениям: организация и проведение публичных слушаний,</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прием граждан депутатами, работа с письменными и устными обращениями, встречи с трудовыми коллективами ис избирателями в избирательных округах, участие депутатов в городских мероприятиях, освещение деятельности Думы в средствах массовой информации и на официальном сайте</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Администрации города Тынды в сети «Интернет».</w:t>
      </w:r>
    </w:p>
    <w:p w:rsidR="001E43C1" w:rsidRPr="00744A37" w:rsidRDefault="001E43C1" w:rsidP="001E43C1">
      <w:pPr>
        <w:keepNext/>
        <w:keepLines/>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20</w:t>
      </w:r>
      <w:r w:rsidR="00D1562D" w:rsidRPr="00744A37">
        <w:rPr>
          <w:rFonts w:ascii="Times New Roman" w:eastAsia="Times New Roman" w:hAnsi="Times New Roman" w:cs="Times New Roman"/>
          <w:sz w:val="28"/>
          <w:szCs w:val="28"/>
        </w:rPr>
        <w:t xml:space="preserve">20 </w:t>
      </w:r>
      <w:r w:rsidRPr="00744A37">
        <w:rPr>
          <w:rFonts w:ascii="Times New Roman" w:eastAsia="Times New Roman" w:hAnsi="Times New Roman" w:cs="Times New Roman"/>
          <w:sz w:val="28"/>
          <w:szCs w:val="28"/>
        </w:rPr>
        <w:t>году проведены:</w:t>
      </w:r>
    </w:p>
    <w:p w:rsidR="00D1562D" w:rsidRPr="00744A37" w:rsidRDefault="001E43C1" w:rsidP="001E43C1">
      <w:pPr>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публичные слушания по проекту нормативного правового акта</w:t>
      </w:r>
      <w:r w:rsidR="00D1562D" w:rsidRPr="00744A37">
        <w:rPr>
          <w:rFonts w:ascii="Times New Roman" w:eastAsia="Times New Roman" w:hAnsi="Times New Roman" w:cs="Times New Roman"/>
          <w:sz w:val="28"/>
          <w:szCs w:val="28"/>
        </w:rPr>
        <w:t xml:space="preserve"> «О внесении изменений и дополнений в Устав города Тынды»;</w:t>
      </w:r>
    </w:p>
    <w:p w:rsidR="001E43C1" w:rsidRPr="00744A37" w:rsidRDefault="001E43C1" w:rsidP="009E7E6F">
      <w:pPr>
        <w:spacing w:after="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публичные слушания</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по проекту нормативного правового акта города Тынды «</w:t>
      </w:r>
      <w:r w:rsidR="0097036C" w:rsidRPr="00744A37">
        <w:rPr>
          <w:rFonts w:ascii="Times New Roman" w:eastAsia="Times New Roman" w:hAnsi="Times New Roman" w:cs="Times New Roman"/>
          <w:sz w:val="28"/>
          <w:szCs w:val="28"/>
        </w:rPr>
        <w:t>Об исполнении городского бюджета за 2019 год» в заочной форме»;</w:t>
      </w:r>
    </w:p>
    <w:p w:rsidR="000D672A" w:rsidRPr="00744A37" w:rsidRDefault="001E43C1" w:rsidP="006B033F">
      <w:pPr>
        <w:spacing w:after="120" w:line="240" w:lineRule="auto"/>
        <w:ind w:left="511" w:hanging="22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 публичные слушания по проекту нормативного правового акта города Тынды </w:t>
      </w:r>
      <w:r w:rsidR="000D672A" w:rsidRPr="00744A37">
        <w:rPr>
          <w:rFonts w:ascii="Times New Roman" w:eastAsia="Times New Roman" w:hAnsi="Times New Roman" w:cs="Times New Roman"/>
          <w:sz w:val="28"/>
          <w:szCs w:val="28"/>
        </w:rPr>
        <w:t>«О</w:t>
      </w:r>
      <w:r w:rsidR="002F37C2">
        <w:rPr>
          <w:rFonts w:ascii="Times New Roman" w:eastAsia="Times New Roman" w:hAnsi="Times New Roman" w:cs="Times New Roman"/>
          <w:sz w:val="28"/>
          <w:szCs w:val="28"/>
        </w:rPr>
        <w:t xml:space="preserve"> </w:t>
      </w:r>
      <w:r w:rsidR="000D672A" w:rsidRPr="00744A37">
        <w:rPr>
          <w:rFonts w:ascii="Times New Roman" w:eastAsia="Times New Roman" w:hAnsi="Times New Roman" w:cs="Times New Roman"/>
          <w:sz w:val="28"/>
          <w:szCs w:val="28"/>
        </w:rPr>
        <w:t>городском бюджете на 2021 год и плановый период 2022 и 2023 годов» в заочной форме».</w:t>
      </w:r>
    </w:p>
    <w:p w:rsidR="001E43C1" w:rsidRPr="00744A37" w:rsidRDefault="001E43C1" w:rsidP="001E43C1">
      <w:pPr>
        <w:widowControl w:val="0"/>
        <w:adjustRightInd w:val="0"/>
        <w:spacing w:after="0" w:line="240" w:lineRule="auto"/>
        <w:ind w:firstLine="709"/>
        <w:jc w:val="both"/>
        <w:textAlignment w:val="baseline"/>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отчетном</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году в Думу поступило</w:t>
      </w:r>
      <w:r w:rsidR="00F21C9B" w:rsidRPr="00744A37">
        <w:rPr>
          <w:rFonts w:ascii="Times New Roman" w:eastAsia="Times New Roman" w:hAnsi="Times New Roman" w:cs="Times New Roman"/>
          <w:sz w:val="28"/>
          <w:szCs w:val="28"/>
        </w:rPr>
        <w:t xml:space="preserve">103 </w:t>
      </w:r>
      <w:r w:rsidR="006C770C" w:rsidRPr="00744A37">
        <w:rPr>
          <w:rFonts w:ascii="Times New Roman" w:eastAsia="Times New Roman" w:hAnsi="Times New Roman" w:cs="Times New Roman"/>
          <w:sz w:val="28"/>
          <w:szCs w:val="28"/>
        </w:rPr>
        <w:t>обращения</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жителей города,</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из которых: 4 – коллективных,</w:t>
      </w:r>
      <w:r w:rsidR="00981A7C" w:rsidRPr="00744A37">
        <w:rPr>
          <w:rFonts w:ascii="Times New Roman" w:eastAsia="Times New Roman" w:hAnsi="Times New Roman" w:cs="Times New Roman"/>
          <w:sz w:val="28"/>
          <w:szCs w:val="28"/>
        </w:rPr>
        <w:t xml:space="preserve"> 92</w:t>
      </w:r>
      <w:r w:rsidRPr="00744A37">
        <w:rPr>
          <w:rFonts w:ascii="Times New Roman" w:eastAsia="Times New Roman" w:hAnsi="Times New Roman" w:cs="Times New Roman"/>
          <w:sz w:val="28"/>
          <w:szCs w:val="28"/>
        </w:rPr>
        <w:t xml:space="preserve"> – об</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участии в публичных слушан</w:t>
      </w:r>
      <w:r w:rsidR="00981A7C" w:rsidRPr="00744A37">
        <w:rPr>
          <w:rFonts w:ascii="Times New Roman" w:eastAsia="Times New Roman" w:hAnsi="Times New Roman" w:cs="Times New Roman"/>
          <w:sz w:val="28"/>
          <w:szCs w:val="28"/>
        </w:rPr>
        <w:t>иях «О городском бюджете на 2021</w:t>
      </w:r>
      <w:r w:rsidRPr="00744A37">
        <w:rPr>
          <w:rFonts w:ascii="Times New Roman" w:eastAsia="Times New Roman" w:hAnsi="Times New Roman" w:cs="Times New Roman"/>
          <w:sz w:val="28"/>
          <w:szCs w:val="28"/>
        </w:rPr>
        <w:t xml:space="preserve"> год и плановый период 202</w:t>
      </w:r>
      <w:r w:rsidR="00981A7C" w:rsidRPr="00744A37">
        <w:rPr>
          <w:rFonts w:ascii="Times New Roman" w:eastAsia="Times New Roman" w:hAnsi="Times New Roman" w:cs="Times New Roman"/>
          <w:sz w:val="28"/>
          <w:szCs w:val="28"/>
        </w:rPr>
        <w:t>2 и 2023</w:t>
      </w:r>
      <w:r w:rsidRPr="00744A37">
        <w:rPr>
          <w:rFonts w:ascii="Times New Roman" w:eastAsia="Times New Roman" w:hAnsi="Times New Roman" w:cs="Times New Roman"/>
          <w:sz w:val="28"/>
          <w:szCs w:val="28"/>
        </w:rPr>
        <w:t>гг.».</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b/>
          <w:sz w:val="28"/>
          <w:szCs w:val="28"/>
        </w:rPr>
      </w:pPr>
      <w:r w:rsidRPr="00744A37">
        <w:rPr>
          <w:rFonts w:ascii="Times New Roman" w:eastAsia="Times New Roman" w:hAnsi="Times New Roman" w:cs="Times New Roman"/>
          <w:sz w:val="28"/>
          <w:szCs w:val="28"/>
        </w:rPr>
        <w:t>По результатам рассмотрения обращений были направлены запросы в Администрацию города Тынды. Ответы на обращения граждан направлены в установленный законодательством срок.</w:t>
      </w:r>
    </w:p>
    <w:p w:rsidR="001E43C1" w:rsidRPr="00744A37" w:rsidRDefault="001E43C1" w:rsidP="001E43C1">
      <w:pPr>
        <w:widowControl w:val="0"/>
        <w:adjustRightInd w:val="0"/>
        <w:spacing w:after="0" w:line="240" w:lineRule="auto"/>
        <w:ind w:firstLine="709"/>
        <w:jc w:val="both"/>
        <w:textAlignment w:val="baseline"/>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Наиболее актуальными для тындинцев, как и в предыдущие годы, остаются вопросы:</w:t>
      </w:r>
    </w:p>
    <w:p w:rsidR="001E43C1" w:rsidRPr="00744A37" w:rsidRDefault="001E43C1" w:rsidP="001E43C1">
      <w:pPr>
        <w:widowControl w:val="0"/>
        <w:adjustRightInd w:val="0"/>
        <w:spacing w:after="0" w:line="240" w:lineRule="auto"/>
        <w:ind w:left="511" w:hanging="227"/>
        <w:jc w:val="both"/>
        <w:textAlignment w:val="baseline"/>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переселения из ветхого и аварийного жилья;</w:t>
      </w:r>
    </w:p>
    <w:p w:rsidR="001E43C1" w:rsidRPr="00744A37" w:rsidRDefault="001E43C1" w:rsidP="001E43C1">
      <w:pPr>
        <w:widowControl w:val="0"/>
        <w:adjustRightInd w:val="0"/>
        <w:spacing w:after="0" w:line="240" w:lineRule="auto"/>
        <w:ind w:left="511" w:hanging="227"/>
        <w:jc w:val="both"/>
        <w:textAlignment w:val="baseline"/>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качеств</w:t>
      </w:r>
      <w:r w:rsidR="00AA376E" w:rsidRPr="00744A37">
        <w:rPr>
          <w:rFonts w:ascii="Times New Roman" w:eastAsia="Times New Roman" w:hAnsi="Times New Roman" w:cs="Times New Roman"/>
          <w:sz w:val="28"/>
          <w:szCs w:val="28"/>
        </w:rPr>
        <w:t>о</w:t>
      </w:r>
      <w:r w:rsidRPr="00744A37">
        <w:rPr>
          <w:rFonts w:ascii="Times New Roman" w:eastAsia="Times New Roman" w:hAnsi="Times New Roman" w:cs="Times New Roman"/>
          <w:sz w:val="28"/>
          <w:szCs w:val="28"/>
        </w:rPr>
        <w:t xml:space="preserve"> предоставления жилищно-коммунальных услуг;</w:t>
      </w:r>
    </w:p>
    <w:p w:rsidR="001E43C1" w:rsidRPr="00744A37" w:rsidRDefault="001E43C1" w:rsidP="001E43C1">
      <w:pPr>
        <w:widowControl w:val="0"/>
        <w:adjustRightInd w:val="0"/>
        <w:spacing w:after="0" w:line="240" w:lineRule="auto"/>
        <w:ind w:left="511" w:hanging="227"/>
        <w:jc w:val="both"/>
        <w:textAlignment w:val="baseline"/>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-качество работы управляющих компаний;</w:t>
      </w:r>
    </w:p>
    <w:p w:rsidR="00AA376E" w:rsidRPr="00744A37" w:rsidRDefault="00AA376E" w:rsidP="001E43C1">
      <w:pPr>
        <w:widowControl w:val="0"/>
        <w:adjustRightInd w:val="0"/>
        <w:spacing w:after="0" w:line="240" w:lineRule="auto"/>
        <w:ind w:left="511" w:hanging="227"/>
        <w:jc w:val="both"/>
        <w:textAlignment w:val="baseline"/>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качество предоставления услуг региональным оператором по обращению с твердыми коммунальными отходами;</w:t>
      </w:r>
    </w:p>
    <w:p w:rsidR="001E43C1" w:rsidRPr="00744A37" w:rsidRDefault="001E43C1" w:rsidP="001E43C1">
      <w:pPr>
        <w:widowControl w:val="0"/>
        <w:adjustRightInd w:val="0"/>
        <w:spacing w:after="120" w:line="240" w:lineRule="auto"/>
        <w:ind w:left="511" w:hanging="227"/>
        <w:jc w:val="both"/>
        <w:textAlignment w:val="baseline"/>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деятельность Фонда капитального ремонта;</w:t>
      </w:r>
    </w:p>
    <w:p w:rsidR="001E43C1" w:rsidRPr="00744A37" w:rsidRDefault="001E43C1" w:rsidP="001E43C1">
      <w:pPr>
        <w:spacing w:after="0" w:line="240" w:lineRule="auto"/>
        <w:ind w:firstLine="567"/>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Депутатами в течение 20</w:t>
      </w:r>
      <w:r w:rsidR="000945A1"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года осуществлялся прием избирателей.</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График приема, утвержденный решением Думы, опубликован в газете</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«Авангард», размещен на официальном сайте Администрации города Тынды в</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сети</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«Интернет» и на информационном стенде в помещении Думы.</w:t>
      </w:r>
      <w:r w:rsidR="002F37C2">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В Думе велась предварительная запись граждан на прием к Председателю, оказывалась помощь гражданам, желающим записаться на прием</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ко всем депутатам.</w:t>
      </w:r>
    </w:p>
    <w:p w:rsidR="001E43C1" w:rsidRPr="00744A37" w:rsidRDefault="001E43C1" w:rsidP="001E43C1">
      <w:pPr>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20</w:t>
      </w:r>
      <w:r w:rsidR="007A18D4"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году было продолжено взаимодействие Думы с органами государственной власти, местного самоуправления, общественными объединениями. Депутаты принимали участие в рабочих встречах и </w:t>
      </w:r>
      <w:r w:rsidRPr="00744A37">
        <w:rPr>
          <w:rFonts w:ascii="Times New Roman" w:eastAsia="Times New Roman" w:hAnsi="Times New Roman" w:cs="Times New Roman"/>
          <w:sz w:val="28"/>
          <w:szCs w:val="28"/>
        </w:rPr>
        <w:lastRenderedPageBreak/>
        <w:t>совещаниях</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с Губернатором Амурской области, с представителями регионального</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Правительства и Законодательного Собрания Амурской области.</w:t>
      </w:r>
    </w:p>
    <w:p w:rsidR="001E43C1" w:rsidRPr="00744A37" w:rsidRDefault="001E43C1" w:rsidP="001E43C1">
      <w:pPr>
        <w:spacing w:after="0" w:line="240" w:lineRule="auto"/>
        <w:ind w:firstLine="709"/>
        <w:jc w:val="both"/>
        <w:rPr>
          <w:rFonts w:ascii="Times New Roman" w:eastAsia="Times New Roman" w:hAnsi="Times New Roman" w:cs="Times New Roman"/>
          <w:b/>
          <w:sz w:val="28"/>
          <w:szCs w:val="28"/>
        </w:rPr>
      </w:pPr>
      <w:r w:rsidRPr="00744A37">
        <w:rPr>
          <w:rFonts w:ascii="Times New Roman" w:eastAsia="Times New Roman" w:hAnsi="Times New Roman" w:cs="Times New Roman"/>
          <w:sz w:val="28"/>
          <w:szCs w:val="28"/>
        </w:rPr>
        <w:t>В течение 20</w:t>
      </w:r>
      <w:r w:rsidR="007A18D4"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года</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депутаты принимали участие в общегородских торжественных мероприятиях, митингах, собраниях, посвященных профессиональным праздникам и</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знаменательным датам,</w:t>
      </w:r>
      <w:r w:rsidR="007A18D4" w:rsidRPr="00744A37">
        <w:rPr>
          <w:rFonts w:ascii="Times New Roman" w:eastAsia="Times New Roman" w:hAnsi="Times New Roman" w:cs="Times New Roman"/>
          <w:sz w:val="28"/>
          <w:szCs w:val="28"/>
        </w:rPr>
        <w:t xml:space="preserve"> а также</w:t>
      </w:r>
      <w:r w:rsidRPr="00744A37">
        <w:rPr>
          <w:rFonts w:ascii="Times New Roman" w:eastAsia="Times New Roman" w:hAnsi="Times New Roman" w:cs="Times New Roman"/>
          <w:sz w:val="28"/>
          <w:szCs w:val="28"/>
        </w:rPr>
        <w:t xml:space="preserve"> массовых спортивных соревнованиях,</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участвовали в общегородских субботниках по благоустройству дворов и улиц города.</w:t>
      </w:r>
    </w:p>
    <w:p w:rsidR="001E43C1" w:rsidRPr="00744A37" w:rsidRDefault="001E43C1" w:rsidP="006B033F">
      <w:pPr>
        <w:keepNext/>
        <w:suppressAutoHyphens/>
        <w:spacing w:before="240" w:after="120" w:line="240" w:lineRule="auto"/>
        <w:jc w:val="center"/>
        <w:outlineLvl w:val="1"/>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4. Обеспечение деятельности Тындинской городской Думы</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Проведению заседаний Думы и постоянных комиссий, публичных слушаний предшествовала подготовка необходимых материалов, готовился порядок ведения, список и оповещение приглашенных, раздаточный материал. Организационное, правовое, информационное, материально-техническое и иное обеспечение деятельности Думы осуществляет аппарат Думы (далее – аппарат).</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состав аппарата входят сектора:</w:t>
      </w:r>
    </w:p>
    <w:p w:rsidR="001E43C1" w:rsidRPr="00744A37" w:rsidRDefault="001E43C1" w:rsidP="001E43C1">
      <w:pPr>
        <w:widowControl w:val="0"/>
        <w:spacing w:after="0" w:line="240" w:lineRule="auto"/>
        <w:ind w:firstLine="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экспертно-правовой;</w:t>
      </w:r>
    </w:p>
    <w:p w:rsidR="001E43C1" w:rsidRPr="00744A37" w:rsidRDefault="001E43C1" w:rsidP="001E43C1">
      <w:pPr>
        <w:widowControl w:val="0"/>
        <w:spacing w:after="0" w:line="240" w:lineRule="auto"/>
        <w:ind w:firstLine="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организационной, хозяйственной и кадровой работы;</w:t>
      </w:r>
    </w:p>
    <w:p w:rsidR="001E43C1" w:rsidRPr="00744A37" w:rsidRDefault="001E43C1" w:rsidP="001E43C1">
      <w:pPr>
        <w:widowControl w:val="0"/>
        <w:spacing w:after="120" w:line="240" w:lineRule="auto"/>
        <w:ind w:firstLine="284"/>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-финансово-экономический.</w:t>
      </w:r>
    </w:p>
    <w:p w:rsidR="001E43C1" w:rsidRPr="00744A37" w:rsidRDefault="001E43C1" w:rsidP="001E43C1">
      <w:pPr>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В связи с временным не замещением должности руководителя экспертно-правового сектора аппарата Думы в 20</w:t>
      </w:r>
      <w:r w:rsidR="007A18D4" w:rsidRPr="00744A37">
        <w:rPr>
          <w:rFonts w:ascii="Times New Roman" w:eastAsia="Times New Roman" w:hAnsi="Times New Roman" w:cs="Times New Roman"/>
          <w:sz w:val="28"/>
          <w:szCs w:val="28"/>
        </w:rPr>
        <w:t>20</w:t>
      </w:r>
      <w:r w:rsidRPr="00744A37">
        <w:rPr>
          <w:rFonts w:ascii="Times New Roman" w:eastAsia="Times New Roman" w:hAnsi="Times New Roman" w:cs="Times New Roman"/>
          <w:sz w:val="28"/>
          <w:szCs w:val="28"/>
        </w:rPr>
        <w:t xml:space="preserve"> году</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правовая, в том числе антикоррупционная, лингвистическая и юридико-техническая экспертизы</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проводилась руководителем аппарата Думы</w:t>
      </w:r>
      <w:r w:rsidR="007A18D4" w:rsidRPr="00744A37">
        <w:rPr>
          <w:rFonts w:ascii="Times New Roman" w:eastAsia="Times New Roman" w:hAnsi="Times New Roman" w:cs="Times New Roman"/>
          <w:sz w:val="28"/>
          <w:szCs w:val="28"/>
        </w:rPr>
        <w:t>, было подготовлено 121 заключение</w:t>
      </w:r>
      <w:r w:rsidRPr="00744A37">
        <w:rPr>
          <w:rFonts w:ascii="Times New Roman" w:eastAsia="Times New Roman" w:hAnsi="Times New Roman" w:cs="Times New Roman"/>
          <w:sz w:val="28"/>
          <w:szCs w:val="28"/>
        </w:rPr>
        <w:t>. Был обеспечен мониторинг законодательства и правоприменительной практики, оказано содействие постоянным комиссиям и депутатам</w:t>
      </w:r>
      <w:r w:rsidR="004A2CD3">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в нормотворческой деятельности.</w:t>
      </w:r>
    </w:p>
    <w:p w:rsidR="001E43C1" w:rsidRPr="00744A37" w:rsidRDefault="001E43C1" w:rsidP="001E43C1">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Сектор</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организационной, хозяйственной и кадровой работы</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подготовил необходимое сопровождение 1</w:t>
      </w:r>
      <w:r w:rsidR="00065C2A" w:rsidRPr="00744A37">
        <w:rPr>
          <w:rFonts w:ascii="Times New Roman" w:eastAsia="Times New Roman" w:hAnsi="Times New Roman" w:cs="Times New Roman"/>
          <w:sz w:val="28"/>
          <w:szCs w:val="28"/>
        </w:rPr>
        <w:t>3</w:t>
      </w:r>
      <w:r w:rsidRPr="00744A37">
        <w:rPr>
          <w:rFonts w:ascii="Times New Roman" w:eastAsia="Times New Roman" w:hAnsi="Times New Roman" w:cs="Times New Roman"/>
          <w:sz w:val="28"/>
          <w:szCs w:val="28"/>
        </w:rPr>
        <w:t xml:space="preserve"> заседаний Думы,1</w:t>
      </w:r>
      <w:r w:rsidR="00B71511" w:rsidRPr="00744A37">
        <w:rPr>
          <w:rFonts w:ascii="Times New Roman" w:eastAsia="Times New Roman" w:hAnsi="Times New Roman" w:cs="Times New Roman"/>
          <w:sz w:val="28"/>
          <w:szCs w:val="28"/>
        </w:rPr>
        <w:t>4</w:t>
      </w:r>
      <w:r w:rsidRPr="00744A37">
        <w:rPr>
          <w:rFonts w:ascii="Times New Roman" w:eastAsia="Times New Roman" w:hAnsi="Times New Roman" w:cs="Times New Roman"/>
          <w:sz w:val="28"/>
          <w:szCs w:val="28"/>
        </w:rPr>
        <w:t xml:space="preserve">заседанийпостоянных комиссий, </w:t>
      </w:r>
      <w:r w:rsidR="00EF6E1F" w:rsidRPr="00744A37">
        <w:rPr>
          <w:rFonts w:ascii="Times New Roman" w:eastAsia="Times New Roman" w:hAnsi="Times New Roman" w:cs="Times New Roman"/>
          <w:sz w:val="28"/>
          <w:szCs w:val="28"/>
        </w:rPr>
        <w:t>4</w:t>
      </w:r>
      <w:r w:rsidRPr="00744A37">
        <w:rPr>
          <w:rFonts w:ascii="Times New Roman" w:eastAsia="Times New Roman" w:hAnsi="Times New Roman" w:cs="Times New Roman"/>
          <w:sz w:val="28"/>
          <w:szCs w:val="28"/>
        </w:rPr>
        <w:t>публичных слушаний,</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всех протокольных и официальных мероприятий, ежедневно осуществлял прием и регистрацию документов.</w:t>
      </w:r>
    </w:p>
    <w:p w:rsidR="001E43C1" w:rsidRPr="00744A37" w:rsidRDefault="001E43C1" w:rsidP="001E43C1">
      <w:pPr>
        <w:widowControl w:val="0"/>
        <w:shd w:val="clear" w:color="auto" w:fill="FFFFFF"/>
        <w:spacing w:after="0" w:line="240" w:lineRule="auto"/>
        <w:ind w:firstLine="708"/>
        <w:jc w:val="both"/>
        <w:rPr>
          <w:rFonts w:ascii="Times New Roman" w:eastAsia="Times New Roman" w:hAnsi="Times New Roman" w:cs="Times New Roman"/>
          <w:snapToGrid w:val="0"/>
          <w:sz w:val="28"/>
          <w:szCs w:val="28"/>
        </w:rPr>
      </w:pPr>
      <w:r w:rsidRPr="00744A37">
        <w:rPr>
          <w:rFonts w:ascii="Times New Roman" w:eastAsia="Times New Roman" w:hAnsi="Times New Roman" w:cs="Times New Roman"/>
          <w:snapToGrid w:val="0"/>
          <w:sz w:val="28"/>
          <w:szCs w:val="28"/>
        </w:rPr>
        <w:t>В отчетном году</w:t>
      </w:r>
      <w:r w:rsidR="00382FC6">
        <w:rPr>
          <w:rFonts w:ascii="Times New Roman" w:eastAsia="Times New Roman" w:hAnsi="Times New Roman" w:cs="Times New Roman"/>
          <w:snapToGrid w:val="0"/>
          <w:sz w:val="28"/>
          <w:szCs w:val="28"/>
        </w:rPr>
        <w:t xml:space="preserve"> </w:t>
      </w:r>
      <w:r w:rsidRPr="00744A37">
        <w:rPr>
          <w:rFonts w:ascii="Times New Roman" w:eastAsia="Times New Roman" w:hAnsi="Times New Roman" w:cs="Times New Roman"/>
          <w:snapToGrid w:val="0"/>
          <w:sz w:val="28"/>
          <w:szCs w:val="28"/>
        </w:rPr>
        <w:t>зарегистрировано 1</w:t>
      </w:r>
      <w:r w:rsidR="009A5490" w:rsidRPr="00744A37">
        <w:rPr>
          <w:rFonts w:ascii="Times New Roman" w:eastAsia="Times New Roman" w:hAnsi="Times New Roman" w:cs="Times New Roman"/>
          <w:snapToGrid w:val="0"/>
          <w:sz w:val="28"/>
          <w:szCs w:val="28"/>
        </w:rPr>
        <w:t>002</w:t>
      </w:r>
      <w:r w:rsidRPr="00744A37">
        <w:rPr>
          <w:rFonts w:ascii="Times New Roman" w:eastAsia="Times New Roman" w:hAnsi="Times New Roman" w:cs="Times New Roman"/>
          <w:snapToGrid w:val="0"/>
          <w:sz w:val="28"/>
          <w:szCs w:val="28"/>
        </w:rPr>
        <w:t xml:space="preserve"> документа: </w:t>
      </w:r>
      <w:r w:rsidR="009A5490" w:rsidRPr="00744A37">
        <w:rPr>
          <w:rFonts w:ascii="Times New Roman" w:eastAsia="Times New Roman" w:hAnsi="Times New Roman" w:cs="Times New Roman"/>
          <w:snapToGrid w:val="0"/>
          <w:sz w:val="28"/>
          <w:szCs w:val="28"/>
        </w:rPr>
        <w:t>467</w:t>
      </w:r>
      <w:r w:rsidRPr="00744A37">
        <w:rPr>
          <w:rFonts w:ascii="Times New Roman" w:eastAsia="Times New Roman" w:hAnsi="Times New Roman" w:cs="Times New Roman"/>
          <w:snapToGrid w:val="0"/>
          <w:sz w:val="28"/>
          <w:szCs w:val="28"/>
        </w:rPr>
        <w:t xml:space="preserve"> входящих и </w:t>
      </w:r>
      <w:r w:rsidR="009A5490" w:rsidRPr="00744A37">
        <w:rPr>
          <w:rFonts w:ascii="Times New Roman" w:eastAsia="Times New Roman" w:hAnsi="Times New Roman" w:cs="Times New Roman"/>
          <w:snapToGrid w:val="0"/>
          <w:sz w:val="28"/>
          <w:szCs w:val="28"/>
        </w:rPr>
        <w:t xml:space="preserve">535 </w:t>
      </w:r>
      <w:r w:rsidRPr="00744A37">
        <w:rPr>
          <w:rFonts w:ascii="Times New Roman" w:eastAsia="Times New Roman" w:hAnsi="Times New Roman" w:cs="Times New Roman"/>
          <w:snapToGrid w:val="0"/>
          <w:sz w:val="28"/>
          <w:szCs w:val="28"/>
        </w:rPr>
        <w:t>исходящих (таблица №6).</w:t>
      </w:r>
    </w:p>
    <w:p w:rsidR="001E43C1" w:rsidRPr="00744A37" w:rsidRDefault="001E43C1" w:rsidP="001E43C1">
      <w:pPr>
        <w:spacing w:after="0" w:line="240" w:lineRule="auto"/>
        <w:jc w:val="right"/>
        <w:rPr>
          <w:rFonts w:ascii="Times New Roman" w:eastAsia="Times New Roman" w:hAnsi="Times New Roman" w:cs="Times New Roman"/>
          <w:b/>
          <w:bCs/>
          <w:sz w:val="28"/>
          <w:szCs w:val="28"/>
        </w:rPr>
      </w:pPr>
      <w:r w:rsidRPr="00744A37">
        <w:rPr>
          <w:rFonts w:ascii="Times New Roman" w:eastAsia="Times New Roman" w:hAnsi="Times New Roman" w:cs="Times New Roman"/>
          <w:b/>
          <w:bCs/>
          <w:sz w:val="28"/>
          <w:szCs w:val="28"/>
        </w:rPr>
        <w:t>Таблица 6</w:t>
      </w:r>
    </w:p>
    <w:p w:rsidR="001E43C1" w:rsidRPr="00744A37" w:rsidRDefault="001E43C1" w:rsidP="001E43C1">
      <w:pPr>
        <w:spacing w:before="60" w:after="60" w:line="240" w:lineRule="auto"/>
        <w:jc w:val="center"/>
        <w:rPr>
          <w:rFonts w:ascii="Times New Roman" w:eastAsia="Times New Roman" w:hAnsi="Times New Roman" w:cs="Times New Roman"/>
          <w:b/>
          <w:bCs/>
          <w:sz w:val="28"/>
          <w:szCs w:val="28"/>
        </w:rPr>
      </w:pPr>
      <w:r w:rsidRPr="00744A37">
        <w:rPr>
          <w:rFonts w:ascii="Times New Roman" w:eastAsia="Times New Roman" w:hAnsi="Times New Roman" w:cs="Times New Roman"/>
          <w:b/>
          <w:bCs/>
          <w:sz w:val="28"/>
          <w:szCs w:val="28"/>
        </w:rPr>
        <w:t>Структура</w:t>
      </w:r>
      <w:r w:rsidR="00382FC6">
        <w:rPr>
          <w:rFonts w:ascii="Times New Roman" w:eastAsia="Times New Roman" w:hAnsi="Times New Roman" w:cs="Times New Roman"/>
          <w:b/>
          <w:bCs/>
          <w:sz w:val="28"/>
          <w:szCs w:val="28"/>
        </w:rPr>
        <w:t xml:space="preserve"> </w:t>
      </w:r>
      <w:r w:rsidRPr="00744A37">
        <w:rPr>
          <w:rFonts w:ascii="Times New Roman" w:eastAsia="Times New Roman" w:hAnsi="Times New Roman" w:cs="Times New Roman"/>
          <w:b/>
          <w:bCs/>
          <w:sz w:val="28"/>
          <w:szCs w:val="28"/>
        </w:rPr>
        <w:t>входящей корреспонденции</w:t>
      </w:r>
    </w:p>
    <w:tbl>
      <w:tblPr>
        <w:tblW w:w="9351" w:type="dxa"/>
        <w:tblLayout w:type="fixed"/>
        <w:tblCellMar>
          <w:left w:w="28" w:type="dxa"/>
          <w:right w:w="28" w:type="dxa"/>
        </w:tblCellMar>
        <w:tblLook w:val="01E0"/>
      </w:tblPr>
      <w:tblGrid>
        <w:gridCol w:w="648"/>
        <w:gridCol w:w="6860"/>
        <w:gridCol w:w="1843"/>
      </w:tblGrid>
      <w:tr w:rsidR="001E43C1" w:rsidRPr="00744A37" w:rsidTr="00F41E86">
        <w:trPr>
          <w:trHeight w:val="730"/>
        </w:trPr>
        <w:tc>
          <w:tcPr>
            <w:tcW w:w="648" w:type="dxa"/>
            <w:tcBorders>
              <w:top w:val="single" w:sz="4" w:space="0" w:color="auto"/>
              <w:left w:val="single" w:sz="4" w:space="0" w:color="auto"/>
              <w:right w:val="single" w:sz="4" w:space="0" w:color="auto"/>
            </w:tcBorders>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 п/п</w:t>
            </w:r>
          </w:p>
        </w:tc>
        <w:tc>
          <w:tcPr>
            <w:tcW w:w="6860" w:type="dxa"/>
            <w:tcBorders>
              <w:top w:val="single" w:sz="4" w:space="0" w:color="auto"/>
              <w:left w:val="single" w:sz="4" w:space="0" w:color="auto"/>
              <w:right w:val="single" w:sz="4" w:space="0" w:color="auto"/>
            </w:tcBorders>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Входящая корреспонденция</w:t>
            </w:r>
          </w:p>
        </w:tc>
        <w:tc>
          <w:tcPr>
            <w:tcW w:w="1843" w:type="dxa"/>
            <w:tcBorders>
              <w:top w:val="single" w:sz="4" w:space="0" w:color="auto"/>
              <w:left w:val="single" w:sz="4" w:space="0" w:color="auto"/>
              <w:right w:val="single" w:sz="4" w:space="0" w:color="auto"/>
            </w:tcBorders>
            <w:vAlign w:val="center"/>
          </w:tcPr>
          <w:p w:rsidR="001E43C1" w:rsidRPr="00744A37" w:rsidRDefault="001E43C1" w:rsidP="001E43C1">
            <w:pPr>
              <w:widowControl w:val="0"/>
              <w:adjustRightInd w:val="0"/>
              <w:spacing w:after="0" w:line="240" w:lineRule="auto"/>
              <w:jc w:val="center"/>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Количество</w:t>
            </w:r>
          </w:p>
        </w:tc>
      </w:tr>
      <w:tr w:rsidR="001E43C1" w:rsidRPr="00744A37" w:rsidTr="00F41E86">
        <w:trPr>
          <w:trHeight w:val="330"/>
        </w:trPr>
        <w:tc>
          <w:tcPr>
            <w:tcW w:w="648"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1</w:t>
            </w:r>
          </w:p>
        </w:tc>
        <w:tc>
          <w:tcPr>
            <w:tcW w:w="6860"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Законодательное</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Собрание Амурской области</w:t>
            </w:r>
          </w:p>
        </w:tc>
        <w:tc>
          <w:tcPr>
            <w:tcW w:w="1843" w:type="dxa"/>
            <w:tcBorders>
              <w:top w:val="single" w:sz="4" w:space="0" w:color="auto"/>
              <w:left w:val="single" w:sz="4" w:space="0" w:color="auto"/>
              <w:bottom w:val="single" w:sz="4" w:space="0" w:color="auto"/>
              <w:right w:val="single" w:sz="4" w:space="0" w:color="auto"/>
            </w:tcBorders>
            <w:vAlign w:val="center"/>
          </w:tcPr>
          <w:p w:rsidR="001E43C1" w:rsidRPr="00744A37" w:rsidRDefault="0092612D" w:rsidP="006B033F">
            <w:pPr>
              <w:widowControl w:val="0"/>
              <w:adjustRightInd w:val="0"/>
              <w:spacing w:after="0" w:line="240" w:lineRule="auto"/>
              <w:jc w:val="center"/>
              <w:rPr>
                <w:rFonts w:ascii="Times New Roman" w:eastAsia="Times New Roman" w:hAnsi="Times New Roman" w:cs="Times New Roman"/>
                <w:color w:val="000000"/>
                <w:sz w:val="28"/>
                <w:szCs w:val="28"/>
              </w:rPr>
            </w:pPr>
            <w:r w:rsidRPr="00744A37">
              <w:rPr>
                <w:rFonts w:ascii="Times New Roman" w:eastAsia="Times New Roman" w:hAnsi="Times New Roman" w:cs="Times New Roman"/>
                <w:color w:val="000000"/>
                <w:sz w:val="28"/>
                <w:szCs w:val="28"/>
              </w:rPr>
              <w:t>28</w:t>
            </w:r>
          </w:p>
        </w:tc>
      </w:tr>
      <w:tr w:rsidR="001E43C1" w:rsidRPr="00744A37" w:rsidTr="00F41E86">
        <w:trPr>
          <w:trHeight w:val="281"/>
        </w:trPr>
        <w:tc>
          <w:tcPr>
            <w:tcW w:w="648"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2</w:t>
            </w:r>
          </w:p>
        </w:tc>
        <w:tc>
          <w:tcPr>
            <w:tcW w:w="6860"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Мэр и Администрация города Тынды</w:t>
            </w:r>
          </w:p>
        </w:tc>
        <w:tc>
          <w:tcPr>
            <w:tcW w:w="1843" w:type="dxa"/>
            <w:tcBorders>
              <w:top w:val="single" w:sz="4" w:space="0" w:color="auto"/>
              <w:left w:val="single" w:sz="4" w:space="0" w:color="auto"/>
              <w:bottom w:val="single" w:sz="4" w:space="0" w:color="auto"/>
              <w:right w:val="single" w:sz="4" w:space="0" w:color="auto"/>
            </w:tcBorders>
            <w:vAlign w:val="center"/>
          </w:tcPr>
          <w:p w:rsidR="001E43C1" w:rsidRPr="00744A37" w:rsidRDefault="0092612D" w:rsidP="006B033F">
            <w:pPr>
              <w:widowControl w:val="0"/>
              <w:adjustRightInd w:val="0"/>
              <w:spacing w:after="0" w:line="240" w:lineRule="auto"/>
              <w:jc w:val="center"/>
              <w:rPr>
                <w:rFonts w:ascii="Times New Roman" w:eastAsia="Times New Roman" w:hAnsi="Times New Roman" w:cs="Times New Roman"/>
                <w:color w:val="000000"/>
                <w:sz w:val="28"/>
                <w:szCs w:val="28"/>
              </w:rPr>
            </w:pPr>
            <w:r w:rsidRPr="00744A37">
              <w:rPr>
                <w:rFonts w:ascii="Times New Roman" w:eastAsia="Times New Roman" w:hAnsi="Times New Roman" w:cs="Times New Roman"/>
                <w:color w:val="000000"/>
                <w:sz w:val="28"/>
                <w:szCs w:val="28"/>
              </w:rPr>
              <w:t>73</w:t>
            </w:r>
          </w:p>
        </w:tc>
      </w:tr>
      <w:tr w:rsidR="001E43C1" w:rsidRPr="00744A37" w:rsidTr="00F41E86">
        <w:tc>
          <w:tcPr>
            <w:tcW w:w="648"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3</w:t>
            </w:r>
          </w:p>
        </w:tc>
        <w:tc>
          <w:tcPr>
            <w:tcW w:w="6860"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Контрольно-счетная</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палата города Тынды</w:t>
            </w:r>
          </w:p>
        </w:tc>
        <w:tc>
          <w:tcPr>
            <w:tcW w:w="1843" w:type="dxa"/>
            <w:tcBorders>
              <w:top w:val="single" w:sz="4" w:space="0" w:color="auto"/>
              <w:left w:val="single" w:sz="4" w:space="0" w:color="auto"/>
              <w:bottom w:val="single" w:sz="4" w:space="0" w:color="auto"/>
              <w:right w:val="single" w:sz="4" w:space="0" w:color="auto"/>
            </w:tcBorders>
            <w:vAlign w:val="center"/>
          </w:tcPr>
          <w:p w:rsidR="001E43C1" w:rsidRPr="00744A37" w:rsidRDefault="0092612D" w:rsidP="006B033F">
            <w:pPr>
              <w:widowControl w:val="0"/>
              <w:adjustRightInd w:val="0"/>
              <w:spacing w:after="0" w:line="240" w:lineRule="auto"/>
              <w:jc w:val="center"/>
              <w:rPr>
                <w:rFonts w:ascii="Times New Roman" w:eastAsia="Times New Roman" w:hAnsi="Times New Roman" w:cs="Times New Roman"/>
                <w:color w:val="000000"/>
                <w:sz w:val="28"/>
                <w:szCs w:val="28"/>
              </w:rPr>
            </w:pPr>
            <w:r w:rsidRPr="00744A37">
              <w:rPr>
                <w:rFonts w:ascii="Times New Roman" w:eastAsia="Times New Roman" w:hAnsi="Times New Roman" w:cs="Times New Roman"/>
                <w:color w:val="000000"/>
                <w:sz w:val="28"/>
                <w:szCs w:val="28"/>
              </w:rPr>
              <w:t>27</w:t>
            </w:r>
          </w:p>
        </w:tc>
      </w:tr>
      <w:tr w:rsidR="001E43C1" w:rsidRPr="00744A37" w:rsidTr="00F41E86">
        <w:trPr>
          <w:trHeight w:val="75"/>
        </w:trPr>
        <w:tc>
          <w:tcPr>
            <w:tcW w:w="648"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4</w:t>
            </w:r>
          </w:p>
        </w:tc>
        <w:tc>
          <w:tcPr>
            <w:tcW w:w="6860"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Предприятия, организации, учреждения города Тынды</w:t>
            </w:r>
          </w:p>
        </w:tc>
        <w:tc>
          <w:tcPr>
            <w:tcW w:w="1843" w:type="dxa"/>
            <w:tcBorders>
              <w:top w:val="single" w:sz="4" w:space="0" w:color="auto"/>
              <w:left w:val="single" w:sz="4" w:space="0" w:color="auto"/>
              <w:bottom w:val="single" w:sz="4" w:space="0" w:color="auto"/>
              <w:right w:val="single" w:sz="4" w:space="0" w:color="auto"/>
            </w:tcBorders>
            <w:vAlign w:val="center"/>
          </w:tcPr>
          <w:p w:rsidR="001E43C1" w:rsidRPr="00744A37" w:rsidRDefault="0092612D" w:rsidP="006B033F">
            <w:pPr>
              <w:widowControl w:val="0"/>
              <w:adjustRightInd w:val="0"/>
              <w:spacing w:after="0" w:line="240" w:lineRule="auto"/>
              <w:jc w:val="center"/>
              <w:rPr>
                <w:rFonts w:ascii="Times New Roman" w:eastAsia="Times New Roman" w:hAnsi="Times New Roman" w:cs="Times New Roman"/>
                <w:color w:val="000000"/>
                <w:sz w:val="28"/>
                <w:szCs w:val="28"/>
              </w:rPr>
            </w:pPr>
            <w:r w:rsidRPr="00744A37">
              <w:rPr>
                <w:rFonts w:ascii="Times New Roman" w:eastAsia="Times New Roman" w:hAnsi="Times New Roman" w:cs="Times New Roman"/>
                <w:color w:val="000000"/>
                <w:sz w:val="28"/>
                <w:szCs w:val="28"/>
              </w:rPr>
              <w:t>104</w:t>
            </w:r>
          </w:p>
        </w:tc>
      </w:tr>
      <w:tr w:rsidR="001E43C1" w:rsidRPr="00744A37" w:rsidTr="00F41E86">
        <w:tc>
          <w:tcPr>
            <w:tcW w:w="648"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5</w:t>
            </w:r>
          </w:p>
        </w:tc>
        <w:tc>
          <w:tcPr>
            <w:tcW w:w="6860"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Жители города Тынды</w:t>
            </w:r>
          </w:p>
        </w:tc>
        <w:tc>
          <w:tcPr>
            <w:tcW w:w="1843" w:type="dxa"/>
            <w:tcBorders>
              <w:top w:val="single" w:sz="4" w:space="0" w:color="auto"/>
              <w:left w:val="single" w:sz="4" w:space="0" w:color="auto"/>
              <w:bottom w:val="single" w:sz="4" w:space="0" w:color="auto"/>
              <w:right w:val="single" w:sz="4" w:space="0" w:color="auto"/>
            </w:tcBorders>
            <w:vAlign w:val="center"/>
          </w:tcPr>
          <w:p w:rsidR="001E43C1" w:rsidRPr="00744A37" w:rsidRDefault="0092612D" w:rsidP="006B033F">
            <w:pPr>
              <w:widowControl w:val="0"/>
              <w:adjustRightInd w:val="0"/>
              <w:spacing w:after="0" w:line="240" w:lineRule="auto"/>
              <w:jc w:val="center"/>
              <w:rPr>
                <w:rFonts w:ascii="Times New Roman" w:eastAsia="Times New Roman" w:hAnsi="Times New Roman" w:cs="Times New Roman"/>
                <w:color w:val="000000"/>
                <w:sz w:val="28"/>
                <w:szCs w:val="28"/>
              </w:rPr>
            </w:pPr>
            <w:r w:rsidRPr="00744A37">
              <w:rPr>
                <w:rFonts w:ascii="Times New Roman" w:eastAsia="Times New Roman" w:hAnsi="Times New Roman" w:cs="Times New Roman"/>
                <w:color w:val="000000"/>
                <w:sz w:val="28"/>
                <w:szCs w:val="28"/>
              </w:rPr>
              <w:t>103</w:t>
            </w:r>
          </w:p>
        </w:tc>
      </w:tr>
      <w:tr w:rsidR="001E43C1" w:rsidRPr="00744A37" w:rsidTr="00F41E86">
        <w:tc>
          <w:tcPr>
            <w:tcW w:w="648"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6</w:t>
            </w:r>
          </w:p>
        </w:tc>
        <w:tc>
          <w:tcPr>
            <w:tcW w:w="6860"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Тындинская городская</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прокуратура</w:t>
            </w:r>
          </w:p>
        </w:tc>
        <w:tc>
          <w:tcPr>
            <w:tcW w:w="1843" w:type="dxa"/>
            <w:tcBorders>
              <w:top w:val="single" w:sz="4" w:space="0" w:color="auto"/>
              <w:left w:val="single" w:sz="4" w:space="0" w:color="auto"/>
              <w:bottom w:val="single" w:sz="4" w:space="0" w:color="auto"/>
              <w:right w:val="single" w:sz="4" w:space="0" w:color="auto"/>
            </w:tcBorders>
            <w:vAlign w:val="center"/>
          </w:tcPr>
          <w:p w:rsidR="001E43C1" w:rsidRPr="00744A37" w:rsidRDefault="0092612D" w:rsidP="006B033F">
            <w:pPr>
              <w:widowControl w:val="0"/>
              <w:adjustRightInd w:val="0"/>
              <w:spacing w:after="0" w:line="240" w:lineRule="auto"/>
              <w:jc w:val="center"/>
              <w:rPr>
                <w:rFonts w:ascii="Times New Roman" w:eastAsia="Times New Roman" w:hAnsi="Times New Roman" w:cs="Times New Roman"/>
                <w:color w:val="000000"/>
                <w:sz w:val="28"/>
                <w:szCs w:val="28"/>
              </w:rPr>
            </w:pPr>
            <w:r w:rsidRPr="00744A37">
              <w:rPr>
                <w:rFonts w:ascii="Times New Roman" w:eastAsia="Times New Roman" w:hAnsi="Times New Roman" w:cs="Times New Roman"/>
                <w:color w:val="000000"/>
                <w:sz w:val="28"/>
                <w:szCs w:val="28"/>
              </w:rPr>
              <w:t>30</w:t>
            </w:r>
          </w:p>
        </w:tc>
      </w:tr>
      <w:tr w:rsidR="001E43C1" w:rsidRPr="00744A37" w:rsidTr="00F41E86">
        <w:tc>
          <w:tcPr>
            <w:tcW w:w="648"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jc w:val="center"/>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7</w:t>
            </w:r>
          </w:p>
        </w:tc>
        <w:tc>
          <w:tcPr>
            <w:tcW w:w="6860"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Иные</w:t>
            </w:r>
          </w:p>
        </w:tc>
        <w:tc>
          <w:tcPr>
            <w:tcW w:w="1843" w:type="dxa"/>
            <w:tcBorders>
              <w:top w:val="single" w:sz="4" w:space="0" w:color="auto"/>
              <w:left w:val="single" w:sz="4" w:space="0" w:color="auto"/>
              <w:bottom w:val="single" w:sz="4" w:space="0" w:color="auto"/>
              <w:right w:val="single" w:sz="4" w:space="0" w:color="auto"/>
            </w:tcBorders>
            <w:vAlign w:val="center"/>
          </w:tcPr>
          <w:p w:rsidR="001E43C1" w:rsidRPr="00744A37" w:rsidRDefault="0092612D" w:rsidP="006B033F">
            <w:pPr>
              <w:widowControl w:val="0"/>
              <w:adjustRightInd w:val="0"/>
              <w:spacing w:after="0" w:line="240" w:lineRule="auto"/>
              <w:jc w:val="center"/>
              <w:rPr>
                <w:rFonts w:ascii="Times New Roman" w:eastAsia="Times New Roman" w:hAnsi="Times New Roman" w:cs="Times New Roman"/>
                <w:color w:val="000000"/>
                <w:sz w:val="28"/>
                <w:szCs w:val="28"/>
              </w:rPr>
            </w:pPr>
            <w:r w:rsidRPr="00744A37">
              <w:rPr>
                <w:rFonts w:ascii="Times New Roman" w:eastAsia="Times New Roman" w:hAnsi="Times New Roman" w:cs="Times New Roman"/>
                <w:color w:val="000000"/>
                <w:sz w:val="28"/>
                <w:szCs w:val="28"/>
              </w:rPr>
              <w:t>102</w:t>
            </w:r>
          </w:p>
        </w:tc>
      </w:tr>
      <w:tr w:rsidR="001E43C1" w:rsidRPr="00744A37" w:rsidTr="00F41E86">
        <w:trPr>
          <w:trHeight w:val="448"/>
        </w:trPr>
        <w:tc>
          <w:tcPr>
            <w:tcW w:w="648"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jc w:val="center"/>
              <w:rPr>
                <w:rFonts w:ascii="Times New Roman" w:eastAsia="Times New Roman" w:hAnsi="Times New Roman" w:cs="Times New Roman"/>
                <w:b/>
                <w:sz w:val="28"/>
                <w:szCs w:val="28"/>
              </w:rPr>
            </w:pPr>
          </w:p>
        </w:tc>
        <w:tc>
          <w:tcPr>
            <w:tcW w:w="6860" w:type="dxa"/>
            <w:tcBorders>
              <w:top w:val="single" w:sz="4" w:space="0" w:color="auto"/>
              <w:left w:val="single" w:sz="4" w:space="0" w:color="auto"/>
              <w:bottom w:val="single" w:sz="4" w:space="0" w:color="auto"/>
              <w:right w:val="single" w:sz="4" w:space="0" w:color="auto"/>
            </w:tcBorders>
            <w:vAlign w:val="center"/>
          </w:tcPr>
          <w:p w:rsidR="001E43C1" w:rsidRPr="00744A37" w:rsidRDefault="001E43C1" w:rsidP="006B033F">
            <w:pPr>
              <w:widowControl w:val="0"/>
              <w:adjustRightInd w:val="0"/>
              <w:spacing w:after="0" w:line="240" w:lineRule="auto"/>
              <w:rPr>
                <w:rFonts w:ascii="Times New Roman" w:eastAsia="Times New Roman" w:hAnsi="Times New Roman" w:cs="Times New Roman"/>
                <w:b/>
                <w:sz w:val="28"/>
                <w:szCs w:val="28"/>
              </w:rPr>
            </w:pPr>
            <w:r w:rsidRPr="00744A37">
              <w:rPr>
                <w:rFonts w:ascii="Times New Roman" w:eastAsia="Times New Roman" w:hAnsi="Times New Roman" w:cs="Times New Roman"/>
                <w:b/>
                <w:sz w:val="28"/>
                <w:szCs w:val="28"/>
              </w:rPr>
              <w:t>Всего</w:t>
            </w:r>
          </w:p>
        </w:tc>
        <w:tc>
          <w:tcPr>
            <w:tcW w:w="1843" w:type="dxa"/>
            <w:tcBorders>
              <w:top w:val="single" w:sz="4" w:space="0" w:color="auto"/>
              <w:left w:val="single" w:sz="4" w:space="0" w:color="auto"/>
              <w:bottom w:val="single" w:sz="4" w:space="0" w:color="auto"/>
              <w:right w:val="single" w:sz="4" w:space="0" w:color="auto"/>
            </w:tcBorders>
            <w:vAlign w:val="center"/>
          </w:tcPr>
          <w:p w:rsidR="001E43C1" w:rsidRPr="00744A37" w:rsidRDefault="0092612D" w:rsidP="006B033F">
            <w:pPr>
              <w:widowControl w:val="0"/>
              <w:adjustRightInd w:val="0"/>
              <w:spacing w:after="0" w:line="240" w:lineRule="auto"/>
              <w:jc w:val="center"/>
              <w:rPr>
                <w:rFonts w:ascii="Times New Roman" w:eastAsia="Times New Roman" w:hAnsi="Times New Roman" w:cs="Times New Roman"/>
                <w:b/>
                <w:bCs/>
                <w:color w:val="000000"/>
                <w:sz w:val="28"/>
                <w:szCs w:val="28"/>
              </w:rPr>
            </w:pPr>
            <w:r w:rsidRPr="00744A37">
              <w:rPr>
                <w:rFonts w:ascii="Times New Roman" w:eastAsia="Times New Roman" w:hAnsi="Times New Roman" w:cs="Times New Roman"/>
                <w:b/>
                <w:bCs/>
                <w:color w:val="000000"/>
                <w:sz w:val="28"/>
                <w:szCs w:val="28"/>
              </w:rPr>
              <w:t>467</w:t>
            </w:r>
          </w:p>
        </w:tc>
      </w:tr>
    </w:tbl>
    <w:p w:rsidR="001E43C1" w:rsidRPr="00744A37" w:rsidRDefault="001E43C1" w:rsidP="001E43C1">
      <w:pPr>
        <w:widowControl w:val="0"/>
        <w:spacing w:before="120"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lastRenderedPageBreak/>
        <w:t>Аппаратом Думы подготовлено</w:t>
      </w:r>
      <w:r w:rsidR="004D1129" w:rsidRPr="00744A37">
        <w:rPr>
          <w:rFonts w:ascii="Times New Roman" w:eastAsia="Times New Roman" w:hAnsi="Times New Roman" w:cs="Times New Roman"/>
          <w:sz w:val="28"/>
          <w:szCs w:val="28"/>
        </w:rPr>
        <w:t xml:space="preserve"> 43 распоряжения</w:t>
      </w:r>
      <w:r w:rsidRPr="00744A37">
        <w:rPr>
          <w:rFonts w:ascii="Times New Roman" w:eastAsia="Times New Roman" w:hAnsi="Times New Roman" w:cs="Times New Roman"/>
          <w:sz w:val="28"/>
          <w:szCs w:val="28"/>
        </w:rPr>
        <w:t xml:space="preserve"> по основной </w:t>
      </w:r>
      <w:r w:rsidR="004D1129" w:rsidRPr="00744A37">
        <w:rPr>
          <w:rFonts w:ascii="Times New Roman" w:eastAsia="Times New Roman" w:hAnsi="Times New Roman" w:cs="Times New Roman"/>
          <w:sz w:val="28"/>
          <w:szCs w:val="28"/>
        </w:rPr>
        <w:t>деятельности</w:t>
      </w:r>
      <w:r w:rsidRPr="00744A37">
        <w:rPr>
          <w:rFonts w:ascii="Times New Roman" w:eastAsia="Times New Roman" w:hAnsi="Times New Roman" w:cs="Times New Roman"/>
          <w:sz w:val="28"/>
          <w:szCs w:val="28"/>
        </w:rPr>
        <w:t xml:space="preserve">, </w:t>
      </w:r>
      <w:r w:rsidR="004D1129" w:rsidRPr="00744A37">
        <w:rPr>
          <w:rFonts w:ascii="Times New Roman" w:eastAsia="Times New Roman" w:hAnsi="Times New Roman" w:cs="Times New Roman"/>
          <w:sz w:val="28"/>
          <w:szCs w:val="28"/>
        </w:rPr>
        <w:t>132 распоряжения</w:t>
      </w:r>
      <w:r w:rsidRPr="00744A37">
        <w:rPr>
          <w:rFonts w:ascii="Times New Roman" w:eastAsia="Times New Roman" w:hAnsi="Times New Roman" w:cs="Times New Roman"/>
          <w:sz w:val="28"/>
          <w:szCs w:val="28"/>
        </w:rPr>
        <w:t xml:space="preserve"> по личному составу, подготовлены очередные материалы для передачи их в</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МБУ «Архив г. Тынды»,</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 xml:space="preserve">проведена процедура оформления документов по назначению </w:t>
      </w:r>
      <w:r w:rsidR="00777852" w:rsidRPr="00744A37">
        <w:rPr>
          <w:rFonts w:ascii="Times New Roman" w:eastAsia="Times New Roman" w:hAnsi="Times New Roman" w:cs="Times New Roman"/>
          <w:sz w:val="28"/>
          <w:szCs w:val="28"/>
        </w:rPr>
        <w:t>1</w:t>
      </w:r>
      <w:r w:rsidRPr="00744A37">
        <w:rPr>
          <w:rFonts w:ascii="Times New Roman" w:eastAsia="Times New Roman" w:hAnsi="Times New Roman" w:cs="Times New Roman"/>
          <w:sz w:val="28"/>
          <w:szCs w:val="28"/>
        </w:rPr>
        <w:t xml:space="preserve"> помощник</w:t>
      </w:r>
      <w:r w:rsidR="00777852" w:rsidRPr="00744A37">
        <w:rPr>
          <w:rFonts w:ascii="Times New Roman" w:eastAsia="Times New Roman" w:hAnsi="Times New Roman" w:cs="Times New Roman"/>
          <w:sz w:val="28"/>
          <w:szCs w:val="28"/>
        </w:rPr>
        <w:t xml:space="preserve">а </w:t>
      </w:r>
      <w:r w:rsidRPr="00744A37">
        <w:rPr>
          <w:rFonts w:ascii="Times New Roman" w:eastAsia="Times New Roman" w:hAnsi="Times New Roman" w:cs="Times New Roman"/>
          <w:sz w:val="28"/>
          <w:szCs w:val="28"/>
        </w:rPr>
        <w:t>депутат</w:t>
      </w:r>
      <w:r w:rsidR="00777852" w:rsidRPr="00744A37">
        <w:rPr>
          <w:rFonts w:ascii="Times New Roman" w:eastAsia="Times New Roman" w:hAnsi="Times New Roman" w:cs="Times New Roman"/>
          <w:sz w:val="28"/>
          <w:szCs w:val="28"/>
        </w:rPr>
        <w:t>а</w:t>
      </w:r>
      <w:r w:rsidRPr="00744A37">
        <w:rPr>
          <w:rFonts w:ascii="Times New Roman" w:eastAsia="Times New Roman" w:hAnsi="Times New Roman" w:cs="Times New Roman"/>
          <w:sz w:val="28"/>
          <w:szCs w:val="28"/>
        </w:rPr>
        <w:t>,</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ведутся журнал и электронный реестр решений Думы. Для размещения</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в справочно-правовой системе «Консультант</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Плюс» направлено</w:t>
      </w:r>
      <w:r w:rsidR="00B80AEF" w:rsidRPr="00744A37">
        <w:rPr>
          <w:rFonts w:ascii="Times New Roman" w:eastAsia="Times New Roman" w:hAnsi="Times New Roman" w:cs="Times New Roman"/>
          <w:spacing w:val="-4"/>
          <w:sz w:val="28"/>
          <w:szCs w:val="28"/>
        </w:rPr>
        <w:t>42</w:t>
      </w:r>
      <w:r w:rsidRPr="00744A37">
        <w:rPr>
          <w:rFonts w:ascii="Times New Roman" w:eastAsia="Times New Roman" w:hAnsi="Times New Roman" w:cs="Times New Roman"/>
          <w:sz w:val="28"/>
          <w:szCs w:val="28"/>
        </w:rPr>
        <w:t xml:space="preserve"> нормативных правовых актов и изменений к ним.</w:t>
      </w:r>
      <w:r w:rsidR="00382FC6">
        <w:rPr>
          <w:rFonts w:ascii="Times New Roman" w:eastAsia="Times New Roman" w:hAnsi="Times New Roman" w:cs="Times New Roman"/>
          <w:sz w:val="28"/>
          <w:szCs w:val="28"/>
        </w:rPr>
        <w:t xml:space="preserve"> </w:t>
      </w:r>
      <w:r w:rsidRPr="00744A37">
        <w:rPr>
          <w:rFonts w:ascii="Times New Roman" w:eastAsia="Times New Roman" w:hAnsi="Times New Roman" w:cs="Times New Roman"/>
          <w:sz w:val="28"/>
          <w:szCs w:val="28"/>
        </w:rPr>
        <w:t>Ко всем заседаниям Думы для каждого депутата формируется пакет документов, согласно проекту повестки.</w:t>
      </w:r>
    </w:p>
    <w:p w:rsidR="001E43C1" w:rsidRPr="00744A37" w:rsidRDefault="001E43C1" w:rsidP="001E43C1">
      <w:pPr>
        <w:widowControl w:val="0"/>
        <w:spacing w:after="0" w:line="240" w:lineRule="auto"/>
        <w:ind w:firstLine="709"/>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По устным обращениям депутатов, для обеспечения их депутатских полномочий, специалистами аппарата производилась подготовка, ксерокопирование, отправка по электронной почте запрашиваемых документов из муниципальной правовой базы и нормативной базы областного законодательства, оказывалось содействие по оформлению проектов правовых актов, вносимых в Думу, и по оформлению протоколов заседаний постоянных комиссий.</w:t>
      </w:r>
    </w:p>
    <w:p w:rsidR="001E43C1" w:rsidRPr="00744A37" w:rsidRDefault="001E43C1" w:rsidP="001E43C1">
      <w:pPr>
        <w:spacing w:after="0" w:line="240" w:lineRule="auto"/>
        <w:ind w:firstLine="708"/>
        <w:jc w:val="both"/>
        <w:rPr>
          <w:rFonts w:ascii="Times New Roman" w:eastAsia="Times New Roman" w:hAnsi="Times New Roman" w:cs="Times New Roman"/>
          <w:sz w:val="28"/>
          <w:szCs w:val="28"/>
        </w:rPr>
      </w:pPr>
      <w:r w:rsidRPr="00744A37">
        <w:rPr>
          <w:rFonts w:ascii="Times New Roman" w:eastAsia="Times New Roman" w:hAnsi="Times New Roman" w:cs="Times New Roman"/>
          <w:sz w:val="28"/>
          <w:szCs w:val="28"/>
        </w:rPr>
        <w:t xml:space="preserve">Финансово-экономический сектор аппарата Думы осуществлял финансовое обеспечение деятельности Думы, ведение бухгалтерского учета, составление бюджетной отчетности. </w:t>
      </w:r>
    </w:p>
    <w:p w:rsidR="00B83B6B" w:rsidRPr="00744A37" w:rsidRDefault="00B83B6B" w:rsidP="005901EA">
      <w:pPr>
        <w:widowControl w:val="0"/>
        <w:spacing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 xml:space="preserve">На 2020 год Тындинской городской Думе было доведено </w:t>
      </w:r>
      <w:r w:rsidRPr="00744A37">
        <w:rPr>
          <w:rFonts w:ascii="Times New Roman" w:hAnsi="Times New Roman" w:cs="Times New Roman"/>
          <w:b/>
          <w:sz w:val="28"/>
          <w:szCs w:val="28"/>
        </w:rPr>
        <w:t>плановых</w:t>
      </w:r>
      <w:r w:rsidR="00382FC6">
        <w:rPr>
          <w:rFonts w:ascii="Times New Roman" w:hAnsi="Times New Roman" w:cs="Times New Roman"/>
          <w:b/>
          <w:sz w:val="28"/>
          <w:szCs w:val="28"/>
        </w:rPr>
        <w:t xml:space="preserve"> </w:t>
      </w:r>
      <w:r w:rsidRPr="00744A37">
        <w:rPr>
          <w:rFonts w:ascii="Times New Roman" w:hAnsi="Times New Roman" w:cs="Times New Roman"/>
          <w:b/>
          <w:sz w:val="28"/>
          <w:szCs w:val="28"/>
        </w:rPr>
        <w:t>бюджетных ассигнований7 887 916,80</w:t>
      </w:r>
      <w:r w:rsidRPr="00744A37">
        <w:rPr>
          <w:rFonts w:ascii="Times New Roman" w:hAnsi="Times New Roman" w:cs="Times New Roman"/>
          <w:sz w:val="28"/>
          <w:szCs w:val="28"/>
        </w:rPr>
        <w:t xml:space="preserve"> руб., что на 878 783,81 руб. (12,5%) больше чем в 2019 году. </w:t>
      </w:r>
      <w:r w:rsidRPr="00744A37">
        <w:rPr>
          <w:rFonts w:ascii="Times New Roman" w:hAnsi="Times New Roman" w:cs="Times New Roman"/>
          <w:b/>
          <w:sz w:val="28"/>
          <w:szCs w:val="28"/>
        </w:rPr>
        <w:t>Фактически исполнено7 479 592,28</w:t>
      </w:r>
      <w:r w:rsidRPr="00744A37">
        <w:rPr>
          <w:rFonts w:ascii="Times New Roman" w:hAnsi="Times New Roman" w:cs="Times New Roman"/>
          <w:sz w:val="28"/>
          <w:szCs w:val="28"/>
        </w:rPr>
        <w:t xml:space="preserve"> руб., что составляет 94,82% исполнения.</w:t>
      </w:r>
    </w:p>
    <w:p w:rsidR="00B83B6B" w:rsidRPr="00744A37" w:rsidRDefault="00B83B6B" w:rsidP="005901EA">
      <w:pPr>
        <w:widowControl w:val="0"/>
        <w:spacing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По состоянию на 31.12.2020 года в Тындинской городской Думе плановая штатная численность - 7,5 ставок, в т.ч:</w:t>
      </w:r>
    </w:p>
    <w:p w:rsidR="00B83B6B" w:rsidRPr="00744A37" w:rsidRDefault="00B83B6B" w:rsidP="005901EA">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депутаты, осуществляющие свои полномочия на постоянной (оплачиваемой) основе – 1 штатная единица;</w:t>
      </w:r>
    </w:p>
    <w:p w:rsidR="00B83B6B" w:rsidRPr="00744A37" w:rsidRDefault="00B83B6B" w:rsidP="005901EA">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аппарат Тындинской городской Думы – 5 штатных единиц;</w:t>
      </w:r>
    </w:p>
    <w:p w:rsidR="00B83B6B" w:rsidRPr="00744A37" w:rsidRDefault="00B83B6B" w:rsidP="005901EA">
      <w:pPr>
        <w:widowControl w:val="0"/>
        <w:spacing w:after="12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работники, осуществляющие хозяйственное обеспечение деятельности Тындинской городской Думы – 1,5 штатные единицы.</w:t>
      </w:r>
    </w:p>
    <w:p w:rsidR="00B83B6B" w:rsidRPr="00744A37" w:rsidRDefault="00B83B6B" w:rsidP="005901EA">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По статье «</w:t>
      </w:r>
      <w:r w:rsidRPr="00744A37">
        <w:rPr>
          <w:rFonts w:ascii="Times New Roman" w:hAnsi="Times New Roman" w:cs="Times New Roman"/>
          <w:b/>
          <w:sz w:val="28"/>
          <w:szCs w:val="28"/>
        </w:rPr>
        <w:t>Заработная плата»</w:t>
      </w:r>
      <w:r w:rsidRPr="00744A37">
        <w:rPr>
          <w:rFonts w:ascii="Times New Roman" w:hAnsi="Times New Roman" w:cs="Times New Roman"/>
          <w:sz w:val="28"/>
          <w:szCs w:val="28"/>
        </w:rPr>
        <w:t xml:space="preserve"> по плану</w:t>
      </w:r>
      <w:r w:rsidRPr="00744A37">
        <w:rPr>
          <w:rFonts w:ascii="Times New Roman" w:hAnsi="Times New Roman" w:cs="Times New Roman"/>
          <w:b/>
          <w:sz w:val="28"/>
          <w:szCs w:val="28"/>
        </w:rPr>
        <w:t xml:space="preserve"> утверждено </w:t>
      </w:r>
      <w:r w:rsidRPr="00744A37">
        <w:rPr>
          <w:rFonts w:ascii="Times New Roman" w:hAnsi="Times New Roman" w:cs="Times New Roman"/>
          <w:sz w:val="28"/>
          <w:szCs w:val="28"/>
        </w:rPr>
        <w:t xml:space="preserve">бюджетных ассигнований – </w:t>
      </w:r>
      <w:r w:rsidRPr="00744A37">
        <w:rPr>
          <w:rFonts w:ascii="Times New Roman" w:hAnsi="Times New Roman" w:cs="Times New Roman"/>
          <w:b/>
          <w:sz w:val="28"/>
          <w:szCs w:val="28"/>
        </w:rPr>
        <w:t>5 323 532,49</w:t>
      </w:r>
      <w:r w:rsidRPr="00744A37">
        <w:rPr>
          <w:rFonts w:ascii="Times New Roman" w:hAnsi="Times New Roman" w:cs="Times New Roman"/>
          <w:sz w:val="28"/>
          <w:szCs w:val="28"/>
        </w:rPr>
        <w:t xml:space="preserve"> руб., что на 635 180,28 руб. (13,5%) больше чем в 2019 году. Фактически </w:t>
      </w:r>
      <w:r w:rsidRPr="00744A37">
        <w:rPr>
          <w:rFonts w:ascii="Times New Roman" w:hAnsi="Times New Roman" w:cs="Times New Roman"/>
          <w:b/>
          <w:sz w:val="28"/>
          <w:szCs w:val="28"/>
        </w:rPr>
        <w:t>исполнено 5 127 721,00</w:t>
      </w:r>
      <w:r w:rsidRPr="00744A37">
        <w:rPr>
          <w:rFonts w:ascii="Times New Roman" w:hAnsi="Times New Roman" w:cs="Times New Roman"/>
          <w:sz w:val="28"/>
          <w:szCs w:val="28"/>
        </w:rPr>
        <w:t xml:space="preserve"> руб. (96,32%).</w:t>
      </w:r>
    </w:p>
    <w:p w:rsidR="00B83B6B" w:rsidRPr="00744A37" w:rsidRDefault="00B83B6B" w:rsidP="00A02D7E">
      <w:pPr>
        <w:widowControl w:val="0"/>
        <w:spacing w:before="120" w:after="0" w:line="240" w:lineRule="auto"/>
        <w:ind w:right="-57" w:firstLine="709"/>
        <w:jc w:val="both"/>
        <w:rPr>
          <w:rFonts w:ascii="Times New Roman" w:hAnsi="Times New Roman" w:cs="Times New Roman"/>
          <w:sz w:val="28"/>
          <w:szCs w:val="28"/>
        </w:rPr>
      </w:pPr>
      <w:r w:rsidRPr="00744A37">
        <w:rPr>
          <w:rFonts w:ascii="Times New Roman" w:hAnsi="Times New Roman" w:cs="Times New Roman"/>
          <w:sz w:val="28"/>
          <w:szCs w:val="28"/>
        </w:rPr>
        <w:t xml:space="preserve">По статье </w:t>
      </w:r>
      <w:r w:rsidRPr="00744A37">
        <w:rPr>
          <w:rFonts w:ascii="Times New Roman" w:hAnsi="Times New Roman" w:cs="Times New Roman"/>
          <w:b/>
          <w:sz w:val="28"/>
          <w:szCs w:val="28"/>
        </w:rPr>
        <w:t xml:space="preserve">«Социальные пособия и компенсации персоналу в денежной форме» утверждено </w:t>
      </w:r>
      <w:r w:rsidRPr="00744A37">
        <w:rPr>
          <w:rFonts w:ascii="Times New Roman" w:hAnsi="Times New Roman" w:cs="Times New Roman"/>
          <w:sz w:val="28"/>
          <w:szCs w:val="28"/>
        </w:rPr>
        <w:t xml:space="preserve">бюджетных ассигнований – </w:t>
      </w:r>
      <w:r w:rsidRPr="00744A37">
        <w:rPr>
          <w:rFonts w:ascii="Times New Roman" w:hAnsi="Times New Roman" w:cs="Times New Roman"/>
          <w:b/>
          <w:sz w:val="28"/>
          <w:szCs w:val="28"/>
        </w:rPr>
        <w:t>25 737,21</w:t>
      </w:r>
      <w:r w:rsidRPr="00744A37">
        <w:rPr>
          <w:rFonts w:ascii="Times New Roman" w:hAnsi="Times New Roman" w:cs="Times New Roman"/>
          <w:sz w:val="28"/>
          <w:szCs w:val="28"/>
        </w:rPr>
        <w:t xml:space="preserve"> руб. Фактически </w:t>
      </w:r>
      <w:r w:rsidRPr="00744A37">
        <w:rPr>
          <w:rFonts w:ascii="Times New Roman" w:hAnsi="Times New Roman" w:cs="Times New Roman"/>
          <w:b/>
          <w:sz w:val="28"/>
          <w:szCs w:val="28"/>
        </w:rPr>
        <w:t>исполнено 25 737,21</w:t>
      </w:r>
      <w:r w:rsidRPr="00744A37">
        <w:rPr>
          <w:rFonts w:ascii="Times New Roman" w:hAnsi="Times New Roman" w:cs="Times New Roman"/>
          <w:sz w:val="28"/>
          <w:szCs w:val="28"/>
        </w:rPr>
        <w:t xml:space="preserve"> руб. (100%). По данной статье производились расходы на оплату пособия по временной нетрудоспособности за счет средств работодателя. В 2020 году больничных листов было 26 шт. из них 5 шт. по болезни сотрудников с расходами за первые три дня за счет средств работодателя, 18 шт. по соблюдению режима домашней самоизоляции сотрудниками с целью минимизации риска распространения новой коронавирусной инфекции, из них 14 шт. сотрудником возраста </w:t>
      </w:r>
      <w:r w:rsidR="00A02D7E" w:rsidRPr="00744A37">
        <w:rPr>
          <w:rFonts w:ascii="Times New Roman" w:hAnsi="Times New Roman" w:cs="Times New Roman"/>
          <w:sz w:val="28"/>
          <w:szCs w:val="28"/>
        </w:rPr>
        <w:t>«</w:t>
      </w:r>
      <w:r w:rsidRPr="00744A37">
        <w:rPr>
          <w:rFonts w:ascii="Times New Roman" w:hAnsi="Times New Roman" w:cs="Times New Roman"/>
          <w:sz w:val="28"/>
          <w:szCs w:val="28"/>
        </w:rPr>
        <w:t>65+</w:t>
      </w:r>
      <w:r w:rsidR="00A02D7E" w:rsidRPr="00744A37">
        <w:rPr>
          <w:rFonts w:ascii="Times New Roman" w:hAnsi="Times New Roman" w:cs="Times New Roman"/>
          <w:sz w:val="28"/>
          <w:szCs w:val="28"/>
        </w:rPr>
        <w:t>»</w:t>
      </w:r>
      <w:r w:rsidRPr="00744A37">
        <w:rPr>
          <w:rFonts w:ascii="Times New Roman" w:hAnsi="Times New Roman" w:cs="Times New Roman"/>
          <w:sz w:val="28"/>
          <w:szCs w:val="28"/>
        </w:rPr>
        <w:t>, 3 шт. по уходу за детьми с оплатой за счет средств Фонда социального страхования РФ.</w:t>
      </w:r>
    </w:p>
    <w:p w:rsidR="00B83B6B" w:rsidRPr="00744A37" w:rsidRDefault="00B83B6B" w:rsidP="00A02D7E">
      <w:pPr>
        <w:widowControl w:val="0"/>
        <w:spacing w:before="120" w:after="0" w:line="240" w:lineRule="auto"/>
        <w:ind w:firstLine="709"/>
        <w:jc w:val="both"/>
        <w:rPr>
          <w:rFonts w:ascii="Times New Roman" w:hAnsi="Times New Roman" w:cs="Times New Roman"/>
          <w:b/>
          <w:sz w:val="28"/>
          <w:szCs w:val="28"/>
        </w:rPr>
      </w:pPr>
      <w:r w:rsidRPr="00744A37">
        <w:rPr>
          <w:rFonts w:ascii="Times New Roman" w:hAnsi="Times New Roman" w:cs="Times New Roman"/>
          <w:sz w:val="28"/>
          <w:szCs w:val="28"/>
        </w:rPr>
        <w:t>По статье «</w:t>
      </w:r>
      <w:r w:rsidRPr="00744A37">
        <w:rPr>
          <w:rFonts w:ascii="Times New Roman" w:hAnsi="Times New Roman" w:cs="Times New Roman"/>
          <w:b/>
          <w:sz w:val="28"/>
          <w:szCs w:val="28"/>
        </w:rPr>
        <w:t xml:space="preserve">Начисления на выплаты по оплате труда» </w:t>
      </w:r>
      <w:r w:rsidRPr="00744A37">
        <w:rPr>
          <w:rFonts w:ascii="Times New Roman" w:hAnsi="Times New Roman" w:cs="Times New Roman"/>
          <w:sz w:val="28"/>
          <w:szCs w:val="28"/>
        </w:rPr>
        <w:t>по плану</w:t>
      </w:r>
      <w:r w:rsidRPr="00744A37">
        <w:rPr>
          <w:rFonts w:ascii="Times New Roman" w:hAnsi="Times New Roman" w:cs="Times New Roman"/>
          <w:b/>
          <w:sz w:val="28"/>
          <w:szCs w:val="28"/>
        </w:rPr>
        <w:t xml:space="preserve"> </w:t>
      </w:r>
      <w:r w:rsidRPr="00744A37">
        <w:rPr>
          <w:rFonts w:ascii="Times New Roman" w:hAnsi="Times New Roman" w:cs="Times New Roman"/>
          <w:b/>
          <w:sz w:val="28"/>
          <w:szCs w:val="28"/>
        </w:rPr>
        <w:lastRenderedPageBreak/>
        <w:t>утверждено</w:t>
      </w:r>
      <w:r w:rsidRPr="00744A37">
        <w:rPr>
          <w:rFonts w:ascii="Times New Roman" w:hAnsi="Times New Roman" w:cs="Times New Roman"/>
          <w:sz w:val="28"/>
          <w:szCs w:val="28"/>
        </w:rPr>
        <w:t xml:space="preserve"> бюджетных ассигнований </w:t>
      </w:r>
      <w:r w:rsidRPr="00744A37">
        <w:rPr>
          <w:rFonts w:ascii="Times New Roman" w:hAnsi="Times New Roman" w:cs="Times New Roman"/>
          <w:b/>
          <w:sz w:val="28"/>
          <w:szCs w:val="28"/>
        </w:rPr>
        <w:t xml:space="preserve">1 706 076,29 </w:t>
      </w:r>
      <w:r w:rsidRPr="00744A37">
        <w:rPr>
          <w:rFonts w:ascii="Times New Roman" w:hAnsi="Times New Roman" w:cs="Times New Roman"/>
          <w:sz w:val="28"/>
          <w:szCs w:val="28"/>
        </w:rPr>
        <w:t xml:space="preserve">руб., </w:t>
      </w:r>
      <w:r w:rsidRPr="00744A37">
        <w:rPr>
          <w:rFonts w:ascii="Times New Roman" w:hAnsi="Times New Roman" w:cs="Times New Roman"/>
          <w:b/>
          <w:sz w:val="28"/>
          <w:szCs w:val="28"/>
        </w:rPr>
        <w:t>исполнено 1 551 240,54</w:t>
      </w:r>
      <w:r w:rsidRPr="00744A37">
        <w:rPr>
          <w:rFonts w:ascii="Times New Roman" w:hAnsi="Times New Roman" w:cs="Times New Roman"/>
          <w:sz w:val="28"/>
          <w:szCs w:val="28"/>
        </w:rPr>
        <w:t xml:space="preserve"> руб</w:t>
      </w:r>
      <w:r w:rsidRPr="00744A37">
        <w:rPr>
          <w:rFonts w:ascii="Times New Roman" w:hAnsi="Times New Roman" w:cs="Times New Roman"/>
          <w:b/>
          <w:sz w:val="28"/>
          <w:szCs w:val="28"/>
        </w:rPr>
        <w:t xml:space="preserve">. (90,92%). </w:t>
      </w:r>
      <w:r w:rsidRPr="00744A37">
        <w:rPr>
          <w:rFonts w:ascii="Times New Roman" w:hAnsi="Times New Roman" w:cs="Times New Roman"/>
          <w:sz w:val="28"/>
          <w:szCs w:val="28"/>
        </w:rPr>
        <w:t>По данной статье расходов процент исполнения не превысил минимального порога в 95%, что является не исполнением. Неисполнение обусловлено отсутствием финансирования на оплату начисленных страховых взносов за декабрь 2020 года и образовавшейся текущей кредиторской задолженности на 01.01.2021 год в сумме 129 340,02 руб. Срок исполнения по правовому основанию расходов по начислениям на выплаты по оплате труда 15 января 2021 года. Текущая кредиторская задолженность погашена, уплата налогов произведена 18 января 2021 года.</w:t>
      </w:r>
    </w:p>
    <w:p w:rsidR="00B83B6B" w:rsidRPr="00744A37" w:rsidRDefault="00B83B6B" w:rsidP="00A02D7E">
      <w:pPr>
        <w:widowControl w:val="0"/>
        <w:spacing w:before="120" w:after="0" w:line="240" w:lineRule="auto"/>
        <w:ind w:firstLine="709"/>
        <w:jc w:val="both"/>
        <w:rPr>
          <w:rFonts w:ascii="Times New Roman" w:hAnsi="Times New Roman" w:cs="Times New Roman"/>
          <w:b/>
          <w:sz w:val="28"/>
          <w:szCs w:val="28"/>
        </w:rPr>
      </w:pPr>
      <w:r w:rsidRPr="00744A37">
        <w:rPr>
          <w:rFonts w:ascii="Times New Roman" w:hAnsi="Times New Roman" w:cs="Times New Roman"/>
          <w:sz w:val="28"/>
          <w:szCs w:val="28"/>
        </w:rPr>
        <w:t>По статье «</w:t>
      </w:r>
      <w:r w:rsidRPr="00744A37">
        <w:rPr>
          <w:rFonts w:ascii="Times New Roman" w:hAnsi="Times New Roman" w:cs="Times New Roman"/>
          <w:b/>
          <w:sz w:val="28"/>
          <w:szCs w:val="28"/>
        </w:rPr>
        <w:t xml:space="preserve">Иные выплаты персоналу» </w:t>
      </w:r>
      <w:r w:rsidRPr="00744A37">
        <w:rPr>
          <w:rFonts w:ascii="Times New Roman" w:hAnsi="Times New Roman" w:cs="Times New Roman"/>
          <w:sz w:val="28"/>
          <w:szCs w:val="28"/>
        </w:rPr>
        <w:t>по плану</w:t>
      </w:r>
      <w:r w:rsidRPr="00744A37">
        <w:rPr>
          <w:rFonts w:ascii="Times New Roman" w:hAnsi="Times New Roman" w:cs="Times New Roman"/>
          <w:b/>
          <w:sz w:val="28"/>
          <w:szCs w:val="28"/>
        </w:rPr>
        <w:t xml:space="preserve"> утверждено</w:t>
      </w:r>
      <w:r w:rsidRPr="00744A37">
        <w:rPr>
          <w:rFonts w:ascii="Times New Roman" w:hAnsi="Times New Roman" w:cs="Times New Roman"/>
          <w:sz w:val="28"/>
          <w:szCs w:val="28"/>
        </w:rPr>
        <w:t xml:space="preserve"> бюджетных ассигнований </w:t>
      </w:r>
      <w:r w:rsidRPr="00744A37">
        <w:rPr>
          <w:rFonts w:ascii="Times New Roman" w:hAnsi="Times New Roman" w:cs="Times New Roman"/>
          <w:b/>
          <w:sz w:val="28"/>
          <w:szCs w:val="28"/>
        </w:rPr>
        <w:t>27 443,80</w:t>
      </w:r>
      <w:r w:rsidRPr="00744A37">
        <w:rPr>
          <w:rFonts w:ascii="Times New Roman" w:hAnsi="Times New Roman" w:cs="Times New Roman"/>
          <w:sz w:val="28"/>
          <w:szCs w:val="28"/>
        </w:rPr>
        <w:t xml:space="preserve"> руб. что на 300 020,00 руб. (92%) меньше чем в 2019 году (в 2019 году – 327 463,80 руб.). </w:t>
      </w:r>
      <w:r w:rsidRPr="00744A37">
        <w:rPr>
          <w:rFonts w:ascii="Times New Roman" w:hAnsi="Times New Roman" w:cs="Times New Roman"/>
          <w:b/>
          <w:sz w:val="28"/>
          <w:szCs w:val="28"/>
        </w:rPr>
        <w:t>Исполнено27 443,80</w:t>
      </w:r>
      <w:r w:rsidRPr="00744A37">
        <w:rPr>
          <w:rFonts w:ascii="Times New Roman" w:hAnsi="Times New Roman" w:cs="Times New Roman"/>
          <w:sz w:val="28"/>
          <w:szCs w:val="28"/>
        </w:rPr>
        <w:t xml:space="preserve"> руб. (100%), в том числе:</w:t>
      </w:r>
    </w:p>
    <w:p w:rsidR="00B83B6B" w:rsidRPr="00744A37" w:rsidRDefault="00B83B6B" w:rsidP="00A02D7E">
      <w:pPr>
        <w:widowControl w:val="0"/>
        <w:spacing w:after="120" w:line="240" w:lineRule="auto"/>
        <w:ind w:left="511" w:right="-57" w:hanging="284"/>
        <w:jc w:val="both"/>
        <w:rPr>
          <w:rFonts w:ascii="Times New Roman" w:hAnsi="Times New Roman" w:cs="Times New Roman"/>
          <w:sz w:val="28"/>
          <w:szCs w:val="28"/>
        </w:rPr>
      </w:pPr>
      <w:r w:rsidRPr="00744A37">
        <w:rPr>
          <w:rFonts w:ascii="Times New Roman" w:hAnsi="Times New Roman" w:cs="Times New Roman"/>
          <w:sz w:val="28"/>
          <w:szCs w:val="28"/>
        </w:rPr>
        <w:t xml:space="preserve">- на оплату суточных, проезда, найма жилых помещений при служебных командировках – 27 443,80 руб., что на 126 141,8 руб. меньше чем в 2019 году (в 2019 году – 153 585,60 руб.). Значительное сокращение расходов на командировки обусловлено отсутствием командировок во 2-4 квартале 2020 года, в связи с возникшей неблагополучной эпидемиологической ситуацией и распространением новой коронавирусной инфекции </w:t>
      </w:r>
      <w:r w:rsidRPr="00744A37">
        <w:rPr>
          <w:rFonts w:ascii="Times New Roman" w:hAnsi="Times New Roman" w:cs="Times New Roman"/>
          <w:sz w:val="28"/>
          <w:szCs w:val="28"/>
          <w:lang w:val="en-US"/>
        </w:rPr>
        <w:t>COVID</w:t>
      </w:r>
      <w:r w:rsidRPr="00744A37">
        <w:rPr>
          <w:rFonts w:ascii="Times New Roman" w:hAnsi="Times New Roman" w:cs="Times New Roman"/>
          <w:sz w:val="28"/>
          <w:szCs w:val="28"/>
        </w:rPr>
        <w:t>-19.</w:t>
      </w:r>
    </w:p>
    <w:p w:rsidR="00B83B6B" w:rsidRPr="00744A37" w:rsidRDefault="00B83B6B" w:rsidP="00A02D7E">
      <w:pPr>
        <w:widowControl w:val="0"/>
        <w:spacing w:before="120" w:after="0" w:line="240" w:lineRule="auto"/>
        <w:ind w:firstLine="709"/>
        <w:jc w:val="both"/>
        <w:rPr>
          <w:rFonts w:ascii="Times New Roman" w:hAnsi="Times New Roman" w:cs="Times New Roman"/>
          <w:b/>
          <w:sz w:val="28"/>
          <w:szCs w:val="28"/>
        </w:rPr>
      </w:pPr>
      <w:r w:rsidRPr="00744A37">
        <w:rPr>
          <w:rFonts w:ascii="Times New Roman" w:hAnsi="Times New Roman" w:cs="Times New Roman"/>
          <w:sz w:val="28"/>
          <w:szCs w:val="28"/>
        </w:rPr>
        <w:t>Количество командировок в 2020 году составило 5 (в 2019 году - 12), суточных – 14 дней (в 2019 – 52 дня).</w:t>
      </w:r>
    </w:p>
    <w:p w:rsidR="00B83B6B" w:rsidRPr="00744A37" w:rsidRDefault="00B83B6B" w:rsidP="00A02D7E">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 xml:space="preserve">Расходы на выплату компенсации по оплате стоимости проезда и провоза багажа к месту использования отпуска и обратно в 2020 году отсутствовали. </w:t>
      </w:r>
    </w:p>
    <w:p w:rsidR="00B83B6B" w:rsidRPr="00744A37" w:rsidRDefault="00B83B6B" w:rsidP="00A02D7E">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По статье «</w:t>
      </w:r>
      <w:r w:rsidRPr="00744A37">
        <w:rPr>
          <w:rFonts w:ascii="Times New Roman" w:hAnsi="Times New Roman" w:cs="Times New Roman"/>
          <w:b/>
          <w:sz w:val="28"/>
          <w:szCs w:val="28"/>
        </w:rPr>
        <w:t>Услуги связи»</w:t>
      </w:r>
      <w:r w:rsidRPr="00744A37">
        <w:rPr>
          <w:rFonts w:ascii="Times New Roman" w:hAnsi="Times New Roman" w:cs="Times New Roman"/>
          <w:sz w:val="28"/>
          <w:szCs w:val="28"/>
        </w:rPr>
        <w:t xml:space="preserve"> по плану </w:t>
      </w:r>
      <w:r w:rsidRPr="00744A37">
        <w:rPr>
          <w:rFonts w:ascii="Times New Roman" w:hAnsi="Times New Roman" w:cs="Times New Roman"/>
          <w:b/>
          <w:sz w:val="28"/>
          <w:szCs w:val="28"/>
        </w:rPr>
        <w:t xml:space="preserve">утверждено </w:t>
      </w:r>
      <w:r w:rsidRPr="00744A37">
        <w:rPr>
          <w:rFonts w:ascii="Times New Roman" w:hAnsi="Times New Roman" w:cs="Times New Roman"/>
          <w:sz w:val="28"/>
          <w:szCs w:val="28"/>
        </w:rPr>
        <w:t xml:space="preserve">бюджетных ассигнований </w:t>
      </w:r>
      <w:r w:rsidRPr="00744A37">
        <w:rPr>
          <w:rFonts w:ascii="Times New Roman" w:hAnsi="Times New Roman" w:cs="Times New Roman"/>
          <w:b/>
          <w:sz w:val="28"/>
          <w:szCs w:val="28"/>
        </w:rPr>
        <w:t>49 950,44</w:t>
      </w:r>
      <w:r w:rsidRPr="00744A37">
        <w:rPr>
          <w:rFonts w:ascii="Times New Roman" w:hAnsi="Times New Roman" w:cs="Times New Roman"/>
          <w:sz w:val="28"/>
          <w:szCs w:val="28"/>
        </w:rPr>
        <w:t xml:space="preserve"> руб., что на 1 368,42 руб. (2,7%) меньше чем в 2019 году. </w:t>
      </w:r>
      <w:r w:rsidRPr="00744A37">
        <w:rPr>
          <w:rFonts w:ascii="Times New Roman" w:hAnsi="Times New Roman" w:cs="Times New Roman"/>
          <w:b/>
          <w:sz w:val="28"/>
          <w:szCs w:val="28"/>
        </w:rPr>
        <w:t>Исполнено 45 809,51</w:t>
      </w:r>
      <w:r w:rsidRPr="00744A37">
        <w:rPr>
          <w:rFonts w:ascii="Times New Roman" w:hAnsi="Times New Roman" w:cs="Times New Roman"/>
          <w:sz w:val="28"/>
          <w:szCs w:val="28"/>
        </w:rPr>
        <w:t xml:space="preserve"> руб. (</w:t>
      </w:r>
      <w:r w:rsidRPr="00744A37">
        <w:rPr>
          <w:rFonts w:ascii="Times New Roman" w:hAnsi="Times New Roman" w:cs="Times New Roman"/>
          <w:b/>
          <w:sz w:val="28"/>
          <w:szCs w:val="28"/>
        </w:rPr>
        <w:t xml:space="preserve">91,71%). </w:t>
      </w:r>
      <w:r w:rsidRPr="00744A37">
        <w:rPr>
          <w:rFonts w:ascii="Times New Roman" w:hAnsi="Times New Roman" w:cs="Times New Roman"/>
          <w:sz w:val="28"/>
          <w:szCs w:val="28"/>
        </w:rPr>
        <w:t xml:space="preserve">По данной статье производились расходы на оплату доступа к телефонной сети связи общего пользования (2 абонентских номера), предоставления доступа к услугам междугородной связи, всего 21 569,81 руб., на услуги доступа к сети Интернет – 22 387,00 руб., на пересылку почтовых отправлений (заказных писем) – 1 852,7 руб. </w:t>
      </w:r>
    </w:p>
    <w:p w:rsidR="00B83B6B" w:rsidRPr="00744A37" w:rsidRDefault="00B83B6B" w:rsidP="00A02D7E">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По статье «Р</w:t>
      </w:r>
      <w:r w:rsidRPr="00744A37">
        <w:rPr>
          <w:rFonts w:ascii="Times New Roman" w:hAnsi="Times New Roman" w:cs="Times New Roman"/>
          <w:b/>
          <w:sz w:val="28"/>
          <w:szCs w:val="28"/>
        </w:rPr>
        <w:t>аботы, услуги по содержанию имущества»</w:t>
      </w:r>
      <w:r w:rsidRPr="00744A37">
        <w:rPr>
          <w:rFonts w:ascii="Times New Roman" w:hAnsi="Times New Roman" w:cs="Times New Roman"/>
          <w:sz w:val="28"/>
          <w:szCs w:val="28"/>
        </w:rPr>
        <w:t xml:space="preserve"> по плану </w:t>
      </w:r>
      <w:r w:rsidRPr="00744A37">
        <w:rPr>
          <w:rFonts w:ascii="Times New Roman" w:hAnsi="Times New Roman" w:cs="Times New Roman"/>
          <w:b/>
          <w:sz w:val="28"/>
          <w:szCs w:val="28"/>
        </w:rPr>
        <w:t>утверждено</w:t>
      </w:r>
      <w:r w:rsidRPr="00744A37">
        <w:rPr>
          <w:rFonts w:ascii="Times New Roman" w:hAnsi="Times New Roman" w:cs="Times New Roman"/>
          <w:sz w:val="28"/>
          <w:szCs w:val="28"/>
        </w:rPr>
        <w:t xml:space="preserve"> бюджетных ассигнований – </w:t>
      </w:r>
      <w:r w:rsidRPr="00744A37">
        <w:rPr>
          <w:rFonts w:ascii="Times New Roman" w:hAnsi="Times New Roman" w:cs="Times New Roman"/>
          <w:b/>
          <w:sz w:val="28"/>
          <w:szCs w:val="28"/>
        </w:rPr>
        <w:t>69 778,25</w:t>
      </w:r>
      <w:r w:rsidRPr="00744A37">
        <w:rPr>
          <w:rFonts w:ascii="Times New Roman" w:hAnsi="Times New Roman" w:cs="Times New Roman"/>
          <w:sz w:val="28"/>
          <w:szCs w:val="28"/>
        </w:rPr>
        <w:t xml:space="preserve"> руб., что на 38 764,50 руб. (44,4%) больше чем в 2019 году. </w:t>
      </w:r>
      <w:r w:rsidRPr="00744A37">
        <w:rPr>
          <w:rFonts w:ascii="Times New Roman" w:hAnsi="Times New Roman" w:cs="Times New Roman"/>
          <w:b/>
          <w:sz w:val="28"/>
          <w:szCs w:val="28"/>
        </w:rPr>
        <w:t>Исполнено50 008,25</w:t>
      </w:r>
      <w:r w:rsidRPr="00744A37">
        <w:rPr>
          <w:rFonts w:ascii="Times New Roman" w:hAnsi="Times New Roman" w:cs="Times New Roman"/>
          <w:sz w:val="28"/>
          <w:szCs w:val="28"/>
        </w:rPr>
        <w:t xml:space="preserve"> руб. </w:t>
      </w:r>
      <w:r w:rsidRPr="00744A37">
        <w:rPr>
          <w:rFonts w:ascii="Times New Roman" w:hAnsi="Times New Roman" w:cs="Times New Roman"/>
          <w:b/>
          <w:sz w:val="28"/>
          <w:szCs w:val="28"/>
        </w:rPr>
        <w:t xml:space="preserve">(71,67%). </w:t>
      </w:r>
      <w:r w:rsidRPr="00744A37">
        <w:rPr>
          <w:rFonts w:ascii="Times New Roman" w:hAnsi="Times New Roman" w:cs="Times New Roman"/>
          <w:sz w:val="28"/>
          <w:szCs w:val="28"/>
        </w:rPr>
        <w:t>По данной статье производились расходы на оплату договоров за выполнение работ по профессии техника-программиста (обслуживание локальной вычислительной сети и компьютерного оборудования, ремонту и заправки картриджей), по годовому и предрейсовому ежедневному техническому осмотру служебного автомобиля ГАЗ 3102, услуги по проведению шиномонтажа, балансировке колес служебного автомобиля ГАЗ 3102.</w:t>
      </w:r>
    </w:p>
    <w:p w:rsidR="00B83B6B" w:rsidRPr="00744A37" w:rsidRDefault="00B83B6B" w:rsidP="00A02D7E">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По статье «</w:t>
      </w:r>
      <w:r w:rsidRPr="00744A37">
        <w:rPr>
          <w:rFonts w:ascii="Times New Roman" w:hAnsi="Times New Roman" w:cs="Times New Roman"/>
          <w:b/>
          <w:sz w:val="28"/>
          <w:szCs w:val="28"/>
        </w:rPr>
        <w:t xml:space="preserve">Прочие работы, услуги» </w:t>
      </w:r>
      <w:r w:rsidRPr="00744A37">
        <w:rPr>
          <w:rFonts w:ascii="Times New Roman" w:hAnsi="Times New Roman" w:cs="Times New Roman"/>
          <w:sz w:val="28"/>
          <w:szCs w:val="28"/>
        </w:rPr>
        <w:t xml:space="preserve">по плану </w:t>
      </w:r>
      <w:r w:rsidRPr="00744A37">
        <w:rPr>
          <w:rFonts w:ascii="Times New Roman" w:hAnsi="Times New Roman" w:cs="Times New Roman"/>
          <w:b/>
          <w:sz w:val="28"/>
          <w:szCs w:val="28"/>
        </w:rPr>
        <w:t>утверждено</w:t>
      </w:r>
      <w:r w:rsidRPr="00744A37">
        <w:rPr>
          <w:rFonts w:ascii="Times New Roman" w:hAnsi="Times New Roman" w:cs="Times New Roman"/>
          <w:sz w:val="28"/>
          <w:szCs w:val="28"/>
        </w:rPr>
        <w:t xml:space="preserve"> бюджетных ассигнований – </w:t>
      </w:r>
      <w:r w:rsidRPr="00744A37">
        <w:rPr>
          <w:rFonts w:ascii="Times New Roman" w:hAnsi="Times New Roman" w:cs="Times New Roman"/>
          <w:b/>
          <w:sz w:val="28"/>
          <w:szCs w:val="28"/>
        </w:rPr>
        <w:t>254 491,00</w:t>
      </w:r>
      <w:r w:rsidRPr="00744A37">
        <w:rPr>
          <w:rFonts w:ascii="Times New Roman" w:hAnsi="Times New Roman" w:cs="Times New Roman"/>
          <w:sz w:val="28"/>
          <w:szCs w:val="28"/>
        </w:rPr>
        <w:t xml:space="preserve"> руб., что на 62 263,72 руб. (24,46%) меньше чем в 2019 году. </w:t>
      </w:r>
      <w:r w:rsidRPr="00744A37">
        <w:rPr>
          <w:rFonts w:ascii="Times New Roman" w:hAnsi="Times New Roman" w:cs="Times New Roman"/>
          <w:b/>
          <w:sz w:val="28"/>
          <w:szCs w:val="28"/>
        </w:rPr>
        <w:t>Исполнено 247 075</w:t>
      </w:r>
      <w:r w:rsidRPr="00744A37">
        <w:rPr>
          <w:rFonts w:ascii="Times New Roman" w:hAnsi="Times New Roman" w:cs="Times New Roman"/>
          <w:sz w:val="28"/>
          <w:szCs w:val="28"/>
        </w:rPr>
        <w:t xml:space="preserve"> руб</w:t>
      </w:r>
      <w:r w:rsidRPr="00744A37">
        <w:rPr>
          <w:rFonts w:ascii="Times New Roman" w:hAnsi="Times New Roman" w:cs="Times New Roman"/>
          <w:b/>
          <w:sz w:val="28"/>
          <w:szCs w:val="28"/>
        </w:rPr>
        <w:t xml:space="preserve">. (97,09%). </w:t>
      </w:r>
      <w:r w:rsidRPr="00744A37">
        <w:rPr>
          <w:rFonts w:ascii="Times New Roman" w:hAnsi="Times New Roman" w:cs="Times New Roman"/>
          <w:sz w:val="28"/>
          <w:szCs w:val="28"/>
        </w:rPr>
        <w:t xml:space="preserve">По данной статье производились </w:t>
      </w:r>
      <w:r w:rsidRPr="00744A37">
        <w:rPr>
          <w:rFonts w:ascii="Times New Roman" w:hAnsi="Times New Roman" w:cs="Times New Roman"/>
          <w:sz w:val="28"/>
          <w:szCs w:val="28"/>
        </w:rPr>
        <w:lastRenderedPageBreak/>
        <w:t>расходы на оплату договоров по:</w:t>
      </w:r>
    </w:p>
    <w:p w:rsidR="00B83B6B" w:rsidRPr="00744A37" w:rsidRDefault="00B83B6B" w:rsidP="00804E41">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обслуживанию справочно-правовой системы «Консультант</w:t>
      </w:r>
      <w:r w:rsidR="00441651">
        <w:rPr>
          <w:rFonts w:ascii="Times New Roman" w:hAnsi="Times New Roman" w:cs="Times New Roman"/>
          <w:sz w:val="28"/>
          <w:szCs w:val="28"/>
        </w:rPr>
        <w:t xml:space="preserve"> </w:t>
      </w:r>
      <w:r w:rsidRPr="00744A37">
        <w:rPr>
          <w:rFonts w:ascii="Times New Roman" w:hAnsi="Times New Roman" w:cs="Times New Roman"/>
          <w:sz w:val="28"/>
          <w:szCs w:val="28"/>
        </w:rPr>
        <w:t>Плюс»;</w:t>
      </w:r>
    </w:p>
    <w:p w:rsidR="00B83B6B" w:rsidRPr="00744A37" w:rsidRDefault="00B83B6B" w:rsidP="00804E41">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приобретению антивирусной программы Антивирус Касперского (продление на 2020-2021 годы);</w:t>
      </w:r>
    </w:p>
    <w:p w:rsidR="00B83B6B" w:rsidRPr="00744A37" w:rsidRDefault="00B83B6B" w:rsidP="00804E41">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обслуживанию программы «1С:</w:t>
      </w:r>
      <w:r w:rsidR="00AE32E5">
        <w:rPr>
          <w:rFonts w:ascii="Times New Roman" w:hAnsi="Times New Roman" w:cs="Times New Roman"/>
          <w:sz w:val="28"/>
          <w:szCs w:val="28"/>
        </w:rPr>
        <w:t xml:space="preserve"> </w:t>
      </w:r>
      <w:r w:rsidRPr="00744A37">
        <w:rPr>
          <w:rFonts w:ascii="Times New Roman" w:hAnsi="Times New Roman" w:cs="Times New Roman"/>
          <w:sz w:val="28"/>
          <w:szCs w:val="28"/>
        </w:rPr>
        <w:t>Предприятие 8.3» (конфигурация БГУ ред.1.0 и Зарплата и Кадры ред.1.0);</w:t>
      </w:r>
    </w:p>
    <w:p w:rsidR="00B83B6B" w:rsidRPr="00744A37" w:rsidRDefault="00B83B6B" w:rsidP="00804E41">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приобретению пользовательских прав на информационно-технологическое сопровождение программного продукта «1С:</w:t>
      </w:r>
      <w:r w:rsidR="00AE32E5">
        <w:rPr>
          <w:rFonts w:ascii="Times New Roman" w:hAnsi="Times New Roman" w:cs="Times New Roman"/>
          <w:sz w:val="28"/>
          <w:szCs w:val="28"/>
        </w:rPr>
        <w:t xml:space="preserve"> </w:t>
      </w:r>
      <w:r w:rsidRPr="00744A37">
        <w:rPr>
          <w:rFonts w:ascii="Times New Roman" w:hAnsi="Times New Roman" w:cs="Times New Roman"/>
          <w:sz w:val="28"/>
          <w:szCs w:val="28"/>
        </w:rPr>
        <w:t>Предприятие 8»;</w:t>
      </w:r>
    </w:p>
    <w:p w:rsidR="00B83B6B" w:rsidRPr="00744A37" w:rsidRDefault="00B83B6B" w:rsidP="00804E41">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приобретению права на предоставление доступа к системе «Госфинансы»;</w:t>
      </w:r>
    </w:p>
    <w:p w:rsidR="00B83B6B" w:rsidRPr="00744A37" w:rsidRDefault="00B83B6B" w:rsidP="00804E41">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обслуживанию программы «Контур</w:t>
      </w:r>
      <w:r w:rsidR="00AE32E5">
        <w:rPr>
          <w:rFonts w:ascii="Times New Roman" w:hAnsi="Times New Roman" w:cs="Times New Roman"/>
          <w:sz w:val="28"/>
          <w:szCs w:val="28"/>
        </w:rPr>
        <w:t xml:space="preserve"> </w:t>
      </w:r>
      <w:r w:rsidRPr="00744A37">
        <w:rPr>
          <w:rFonts w:ascii="Times New Roman" w:hAnsi="Times New Roman" w:cs="Times New Roman"/>
          <w:sz w:val="28"/>
          <w:szCs w:val="28"/>
        </w:rPr>
        <w:t>Экстерн» (сдача отчетности в электронном виде в МИФНС, ПФР РФ, ФСС РФ, Росстат РФ);</w:t>
      </w:r>
    </w:p>
    <w:p w:rsidR="00B83B6B" w:rsidRPr="00744A37" w:rsidRDefault="00B83B6B" w:rsidP="00804E41">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ежедневному предрейсовому медицинскому осмотру водителя;</w:t>
      </w:r>
    </w:p>
    <w:p w:rsidR="00B83B6B" w:rsidRPr="00744A37" w:rsidRDefault="00B83B6B" w:rsidP="00804E41">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повышению квалификации руководителя в части прохождения программы пожарно-технического минимума.</w:t>
      </w:r>
    </w:p>
    <w:p w:rsidR="00B83B6B" w:rsidRPr="00744A37" w:rsidRDefault="00B83B6B" w:rsidP="00804E41">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По статье «С</w:t>
      </w:r>
      <w:r w:rsidRPr="00744A37">
        <w:rPr>
          <w:rFonts w:ascii="Times New Roman" w:hAnsi="Times New Roman" w:cs="Times New Roman"/>
          <w:b/>
          <w:sz w:val="28"/>
          <w:szCs w:val="28"/>
        </w:rPr>
        <w:t xml:space="preserve">трахование» </w:t>
      </w:r>
      <w:r w:rsidRPr="00744A37">
        <w:rPr>
          <w:rFonts w:ascii="Times New Roman" w:hAnsi="Times New Roman" w:cs="Times New Roman"/>
          <w:sz w:val="28"/>
          <w:szCs w:val="28"/>
        </w:rPr>
        <w:t xml:space="preserve">производились расходы по страхованию служебного а/м ГАЗ 3102 Волга (ОСАГО).По плану </w:t>
      </w:r>
      <w:r w:rsidRPr="00744A37">
        <w:rPr>
          <w:rFonts w:ascii="Times New Roman" w:hAnsi="Times New Roman" w:cs="Times New Roman"/>
          <w:b/>
          <w:sz w:val="28"/>
          <w:szCs w:val="28"/>
        </w:rPr>
        <w:t>утверждено</w:t>
      </w:r>
      <w:r w:rsidRPr="00744A37">
        <w:rPr>
          <w:rFonts w:ascii="Times New Roman" w:hAnsi="Times New Roman" w:cs="Times New Roman"/>
          <w:sz w:val="28"/>
          <w:szCs w:val="28"/>
        </w:rPr>
        <w:t xml:space="preserve"> бюджетных ассигнований – </w:t>
      </w:r>
      <w:r w:rsidRPr="00744A37">
        <w:rPr>
          <w:rFonts w:ascii="Times New Roman" w:hAnsi="Times New Roman" w:cs="Times New Roman"/>
          <w:b/>
          <w:sz w:val="28"/>
          <w:szCs w:val="28"/>
        </w:rPr>
        <w:t>2 837,98</w:t>
      </w:r>
      <w:r w:rsidRPr="00744A37">
        <w:rPr>
          <w:rFonts w:ascii="Times New Roman" w:hAnsi="Times New Roman" w:cs="Times New Roman"/>
          <w:sz w:val="28"/>
          <w:szCs w:val="28"/>
        </w:rPr>
        <w:t xml:space="preserve"> руб., что на 878,02 руб. (23,6%) меньше чем в 2019 году. </w:t>
      </w:r>
      <w:r w:rsidRPr="00744A37">
        <w:rPr>
          <w:rFonts w:ascii="Times New Roman" w:hAnsi="Times New Roman" w:cs="Times New Roman"/>
          <w:b/>
          <w:sz w:val="28"/>
          <w:szCs w:val="28"/>
        </w:rPr>
        <w:t>Исполнено 2 837,98</w:t>
      </w:r>
      <w:r w:rsidRPr="00744A37">
        <w:rPr>
          <w:rFonts w:ascii="Times New Roman" w:hAnsi="Times New Roman" w:cs="Times New Roman"/>
          <w:sz w:val="28"/>
          <w:szCs w:val="28"/>
        </w:rPr>
        <w:t xml:space="preserve"> руб. (100%).</w:t>
      </w:r>
    </w:p>
    <w:p w:rsidR="00B83B6B" w:rsidRPr="00744A37" w:rsidRDefault="00B83B6B" w:rsidP="00804E41">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По статье «</w:t>
      </w:r>
      <w:r w:rsidRPr="00744A37">
        <w:rPr>
          <w:rFonts w:ascii="Times New Roman" w:hAnsi="Times New Roman" w:cs="Times New Roman"/>
          <w:b/>
          <w:sz w:val="28"/>
          <w:szCs w:val="28"/>
        </w:rPr>
        <w:t xml:space="preserve">Налоги, пошлины и сборы» </w:t>
      </w:r>
      <w:r w:rsidRPr="00744A37">
        <w:rPr>
          <w:rFonts w:ascii="Times New Roman" w:hAnsi="Times New Roman" w:cs="Times New Roman"/>
          <w:sz w:val="28"/>
          <w:szCs w:val="28"/>
        </w:rPr>
        <w:t xml:space="preserve">по плану </w:t>
      </w:r>
      <w:r w:rsidRPr="00744A37">
        <w:rPr>
          <w:rFonts w:ascii="Times New Roman" w:hAnsi="Times New Roman" w:cs="Times New Roman"/>
          <w:b/>
          <w:sz w:val="28"/>
          <w:szCs w:val="28"/>
        </w:rPr>
        <w:t>утверждено</w:t>
      </w:r>
      <w:r w:rsidRPr="00744A37">
        <w:rPr>
          <w:rFonts w:ascii="Times New Roman" w:hAnsi="Times New Roman" w:cs="Times New Roman"/>
          <w:sz w:val="28"/>
          <w:szCs w:val="28"/>
        </w:rPr>
        <w:t xml:space="preserve"> бюджетных ассигнований – </w:t>
      </w:r>
      <w:r w:rsidRPr="00744A37">
        <w:rPr>
          <w:rFonts w:ascii="Times New Roman" w:hAnsi="Times New Roman" w:cs="Times New Roman"/>
          <w:b/>
          <w:sz w:val="28"/>
          <w:szCs w:val="28"/>
        </w:rPr>
        <w:t>2 055,00</w:t>
      </w:r>
      <w:r w:rsidRPr="00744A37">
        <w:rPr>
          <w:rFonts w:ascii="Times New Roman" w:hAnsi="Times New Roman" w:cs="Times New Roman"/>
          <w:sz w:val="28"/>
          <w:szCs w:val="28"/>
        </w:rPr>
        <w:t xml:space="preserve"> руб. </w:t>
      </w:r>
      <w:r w:rsidRPr="00744A37">
        <w:rPr>
          <w:rFonts w:ascii="Times New Roman" w:hAnsi="Times New Roman" w:cs="Times New Roman"/>
          <w:b/>
          <w:sz w:val="28"/>
          <w:szCs w:val="28"/>
        </w:rPr>
        <w:t>Исполнено2 055,00</w:t>
      </w:r>
      <w:r w:rsidRPr="00744A37">
        <w:rPr>
          <w:rFonts w:ascii="Times New Roman" w:hAnsi="Times New Roman" w:cs="Times New Roman"/>
          <w:sz w:val="28"/>
          <w:szCs w:val="28"/>
        </w:rPr>
        <w:t xml:space="preserve"> руб. (100%). По данной статье производились расходы на уплату транспортного налога. По сравнению с аналогичным периодом прошлого года, расходы остались без изменений.</w:t>
      </w:r>
    </w:p>
    <w:p w:rsidR="00B83B6B" w:rsidRPr="00744A37" w:rsidRDefault="00B83B6B" w:rsidP="00804E41">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 xml:space="preserve">По статье </w:t>
      </w:r>
      <w:r w:rsidRPr="00744A37">
        <w:rPr>
          <w:rFonts w:ascii="Times New Roman" w:hAnsi="Times New Roman" w:cs="Times New Roman"/>
          <w:b/>
          <w:sz w:val="28"/>
          <w:szCs w:val="28"/>
        </w:rPr>
        <w:t xml:space="preserve">«Увеличение стоимости основных средств» </w:t>
      </w:r>
      <w:r w:rsidRPr="00744A37">
        <w:rPr>
          <w:rFonts w:ascii="Times New Roman" w:hAnsi="Times New Roman" w:cs="Times New Roman"/>
          <w:sz w:val="28"/>
          <w:szCs w:val="28"/>
        </w:rPr>
        <w:t xml:space="preserve">по плану </w:t>
      </w:r>
      <w:r w:rsidRPr="00744A37">
        <w:rPr>
          <w:rFonts w:ascii="Times New Roman" w:hAnsi="Times New Roman" w:cs="Times New Roman"/>
          <w:b/>
          <w:sz w:val="28"/>
          <w:szCs w:val="28"/>
        </w:rPr>
        <w:t>утверждено</w:t>
      </w:r>
      <w:r w:rsidRPr="00744A37">
        <w:rPr>
          <w:rFonts w:ascii="Times New Roman" w:hAnsi="Times New Roman" w:cs="Times New Roman"/>
          <w:sz w:val="28"/>
          <w:szCs w:val="28"/>
        </w:rPr>
        <w:t xml:space="preserve"> бюджетных ассигнований </w:t>
      </w:r>
      <w:r w:rsidRPr="00744A37">
        <w:rPr>
          <w:rFonts w:ascii="Times New Roman" w:hAnsi="Times New Roman" w:cs="Times New Roman"/>
          <w:b/>
          <w:sz w:val="28"/>
          <w:szCs w:val="28"/>
        </w:rPr>
        <w:t>10 299,00</w:t>
      </w:r>
      <w:r w:rsidRPr="00744A37">
        <w:rPr>
          <w:rFonts w:ascii="Times New Roman" w:hAnsi="Times New Roman" w:cs="Times New Roman"/>
          <w:sz w:val="28"/>
          <w:szCs w:val="28"/>
        </w:rPr>
        <w:t xml:space="preserve"> руб., что на 1 201,00 руб. (10,44%) меньше чем в 2019 году. </w:t>
      </w:r>
      <w:r w:rsidRPr="00744A37">
        <w:rPr>
          <w:rFonts w:ascii="Times New Roman" w:hAnsi="Times New Roman" w:cs="Times New Roman"/>
          <w:b/>
          <w:sz w:val="28"/>
          <w:szCs w:val="28"/>
        </w:rPr>
        <w:t>Исполнено 10 299,00</w:t>
      </w:r>
      <w:r w:rsidRPr="00744A37">
        <w:rPr>
          <w:rFonts w:ascii="Times New Roman" w:hAnsi="Times New Roman" w:cs="Times New Roman"/>
          <w:sz w:val="28"/>
          <w:szCs w:val="28"/>
        </w:rPr>
        <w:t xml:space="preserve"> руб. (100 %). По данной статье приобретен лазерный принтер (МФУ 3 в 1).</w:t>
      </w:r>
    </w:p>
    <w:p w:rsidR="00B83B6B" w:rsidRPr="00744A37" w:rsidRDefault="00B83B6B" w:rsidP="00804E41">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 xml:space="preserve">По статье </w:t>
      </w:r>
      <w:r w:rsidRPr="00744A37">
        <w:rPr>
          <w:rFonts w:ascii="Times New Roman" w:hAnsi="Times New Roman" w:cs="Times New Roman"/>
          <w:b/>
          <w:sz w:val="28"/>
          <w:szCs w:val="28"/>
        </w:rPr>
        <w:t xml:space="preserve">«Увеличение стоимости материальных запасов» </w:t>
      </w:r>
      <w:r w:rsidRPr="00744A37">
        <w:rPr>
          <w:rFonts w:ascii="Times New Roman" w:hAnsi="Times New Roman" w:cs="Times New Roman"/>
          <w:sz w:val="28"/>
          <w:szCs w:val="28"/>
        </w:rPr>
        <w:t xml:space="preserve">по плану </w:t>
      </w:r>
      <w:r w:rsidRPr="00744A37">
        <w:rPr>
          <w:rFonts w:ascii="Times New Roman" w:hAnsi="Times New Roman" w:cs="Times New Roman"/>
          <w:b/>
          <w:sz w:val="28"/>
          <w:szCs w:val="28"/>
        </w:rPr>
        <w:t>утверждено</w:t>
      </w:r>
      <w:r w:rsidRPr="00744A37">
        <w:rPr>
          <w:rFonts w:ascii="Times New Roman" w:hAnsi="Times New Roman" w:cs="Times New Roman"/>
          <w:sz w:val="28"/>
          <w:szCs w:val="28"/>
        </w:rPr>
        <w:t xml:space="preserve"> бюджетных ассигнований </w:t>
      </w:r>
      <w:r w:rsidRPr="00744A37">
        <w:rPr>
          <w:rFonts w:ascii="Times New Roman" w:hAnsi="Times New Roman" w:cs="Times New Roman"/>
          <w:b/>
          <w:sz w:val="28"/>
          <w:szCs w:val="28"/>
        </w:rPr>
        <w:t>287 375,34</w:t>
      </w:r>
      <w:r w:rsidRPr="00744A37">
        <w:rPr>
          <w:rFonts w:ascii="Times New Roman" w:hAnsi="Times New Roman" w:cs="Times New Roman"/>
          <w:sz w:val="28"/>
          <w:szCs w:val="28"/>
        </w:rPr>
        <w:t xml:space="preserve"> руб., что на 104 692,81 руб. больше чем в 2019 году (в 2019 году – 182 682,53 руб.). </w:t>
      </w:r>
      <w:r w:rsidRPr="00744A37">
        <w:rPr>
          <w:rFonts w:ascii="Times New Roman" w:hAnsi="Times New Roman" w:cs="Times New Roman"/>
          <w:b/>
          <w:sz w:val="28"/>
          <w:szCs w:val="28"/>
        </w:rPr>
        <w:t>Исполнено 267 224,99</w:t>
      </w:r>
      <w:r w:rsidRPr="00744A37">
        <w:rPr>
          <w:rFonts w:ascii="Times New Roman" w:hAnsi="Times New Roman" w:cs="Times New Roman"/>
          <w:sz w:val="28"/>
          <w:szCs w:val="28"/>
        </w:rPr>
        <w:t xml:space="preserve"> руб. (</w:t>
      </w:r>
      <w:r w:rsidRPr="00744A37">
        <w:rPr>
          <w:rFonts w:ascii="Times New Roman" w:hAnsi="Times New Roman" w:cs="Times New Roman"/>
          <w:b/>
          <w:sz w:val="28"/>
          <w:szCs w:val="28"/>
        </w:rPr>
        <w:t>92,99%)</w:t>
      </w:r>
      <w:r w:rsidRPr="00744A37">
        <w:rPr>
          <w:rFonts w:ascii="Times New Roman" w:hAnsi="Times New Roman" w:cs="Times New Roman"/>
          <w:sz w:val="28"/>
          <w:szCs w:val="28"/>
        </w:rPr>
        <w:t xml:space="preserve">. </w:t>
      </w:r>
    </w:p>
    <w:p w:rsidR="00B83B6B" w:rsidRPr="00744A37" w:rsidRDefault="00B83B6B" w:rsidP="0058148D">
      <w:pPr>
        <w:widowControl w:val="0"/>
        <w:spacing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По данной статье производилась оплата следующих расходов на приобретение:</w:t>
      </w:r>
    </w:p>
    <w:p w:rsidR="00B83B6B" w:rsidRPr="00744A37" w:rsidRDefault="00B83B6B" w:rsidP="0058148D">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бензина для заправки служебного автомобиля ГАЗ 3102 – 75 076,99 руб.;</w:t>
      </w:r>
    </w:p>
    <w:p w:rsidR="00B83B6B" w:rsidRPr="00744A37" w:rsidRDefault="00B83B6B" w:rsidP="0058148D">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бензина для заправки служебного автомобиля при служебных командировках – 8 008,00 руб.;</w:t>
      </w:r>
    </w:p>
    <w:p w:rsidR="00B83B6B" w:rsidRPr="00744A37" w:rsidRDefault="00B83B6B" w:rsidP="0058148D">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запасных частей к служебному автомобилю, масел, смазочных жидкостей – 53 094,00 руб.;</w:t>
      </w:r>
    </w:p>
    <w:p w:rsidR="00B83B6B" w:rsidRPr="00744A37" w:rsidRDefault="00B83B6B" w:rsidP="0058148D">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канцелярских товаров, хозяйственных расходов, комплектующих, запасных, составных частей к средствам связи, компьютерной, офисной технике – 121 646,00 руб.;</w:t>
      </w:r>
    </w:p>
    <w:p w:rsidR="00B83B6B" w:rsidRPr="00744A37" w:rsidRDefault="00B83B6B" w:rsidP="0058148D">
      <w:pPr>
        <w:widowControl w:val="0"/>
        <w:spacing w:after="0" w:line="240" w:lineRule="auto"/>
        <w:ind w:left="568" w:hanging="284"/>
        <w:jc w:val="both"/>
        <w:rPr>
          <w:rFonts w:ascii="Times New Roman" w:hAnsi="Times New Roman" w:cs="Times New Roman"/>
          <w:sz w:val="28"/>
          <w:szCs w:val="28"/>
        </w:rPr>
      </w:pPr>
      <w:r w:rsidRPr="00744A37">
        <w:rPr>
          <w:rFonts w:ascii="Times New Roman" w:hAnsi="Times New Roman" w:cs="Times New Roman"/>
          <w:sz w:val="28"/>
          <w:szCs w:val="28"/>
        </w:rPr>
        <w:t>- благодарственных писем, открыток – 9 400,00 руб.</w:t>
      </w:r>
    </w:p>
    <w:p w:rsidR="00B83B6B" w:rsidRPr="00744A37" w:rsidRDefault="00B83B6B" w:rsidP="0058148D">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lastRenderedPageBreak/>
        <w:t xml:space="preserve">По статье </w:t>
      </w:r>
      <w:r w:rsidRPr="00744A37">
        <w:rPr>
          <w:rFonts w:ascii="Times New Roman" w:hAnsi="Times New Roman" w:cs="Times New Roman"/>
          <w:b/>
          <w:sz w:val="28"/>
          <w:szCs w:val="28"/>
        </w:rPr>
        <w:t xml:space="preserve">«Телевидение и радиовещание» </w:t>
      </w:r>
      <w:r w:rsidRPr="00744A37">
        <w:rPr>
          <w:rFonts w:ascii="Times New Roman" w:hAnsi="Times New Roman" w:cs="Times New Roman"/>
          <w:sz w:val="28"/>
          <w:szCs w:val="28"/>
        </w:rPr>
        <w:t xml:space="preserve">по плану </w:t>
      </w:r>
      <w:r w:rsidRPr="00744A37">
        <w:rPr>
          <w:rFonts w:ascii="Times New Roman" w:hAnsi="Times New Roman" w:cs="Times New Roman"/>
          <w:b/>
          <w:sz w:val="28"/>
          <w:szCs w:val="28"/>
        </w:rPr>
        <w:t>утверждено</w:t>
      </w:r>
      <w:r w:rsidR="00441651">
        <w:rPr>
          <w:rFonts w:ascii="Times New Roman" w:hAnsi="Times New Roman" w:cs="Times New Roman"/>
          <w:b/>
          <w:sz w:val="28"/>
          <w:szCs w:val="28"/>
        </w:rPr>
        <w:t xml:space="preserve"> </w:t>
      </w:r>
      <w:r w:rsidRPr="00744A37">
        <w:rPr>
          <w:rFonts w:ascii="Times New Roman" w:hAnsi="Times New Roman" w:cs="Times New Roman"/>
          <w:sz w:val="28"/>
          <w:szCs w:val="28"/>
        </w:rPr>
        <w:t xml:space="preserve">бюджетных ассигнований </w:t>
      </w:r>
      <w:r w:rsidRPr="00744A37">
        <w:rPr>
          <w:rFonts w:ascii="Times New Roman" w:hAnsi="Times New Roman" w:cs="Times New Roman"/>
          <w:b/>
          <w:sz w:val="28"/>
          <w:szCs w:val="28"/>
        </w:rPr>
        <w:t>50 000,00</w:t>
      </w:r>
      <w:r w:rsidRPr="00744A37">
        <w:rPr>
          <w:rFonts w:ascii="Times New Roman" w:hAnsi="Times New Roman" w:cs="Times New Roman"/>
          <w:sz w:val="28"/>
          <w:szCs w:val="28"/>
        </w:rPr>
        <w:t xml:space="preserve"> руб., что на 20 000,00 руб. (60%) больше чем в 2019 году. </w:t>
      </w:r>
      <w:r w:rsidRPr="00744A37">
        <w:rPr>
          <w:rFonts w:ascii="Times New Roman" w:hAnsi="Times New Roman" w:cs="Times New Roman"/>
          <w:b/>
          <w:sz w:val="28"/>
          <w:szCs w:val="28"/>
        </w:rPr>
        <w:t>Исполнено 50 000,00</w:t>
      </w:r>
      <w:r w:rsidRPr="00744A37">
        <w:rPr>
          <w:rFonts w:ascii="Times New Roman" w:hAnsi="Times New Roman" w:cs="Times New Roman"/>
          <w:sz w:val="28"/>
          <w:szCs w:val="28"/>
        </w:rPr>
        <w:t xml:space="preserve"> руб. (100%). По данной статье производились расходы на оплату услуг по профессиональной видеосъемке, монтированию и размещению информационного материала на канале «Телекомпания «ТЫНДА», связанного с освещением проводимых Тындинской городской Думой очередных заседаний.</w:t>
      </w:r>
    </w:p>
    <w:p w:rsidR="00B83B6B" w:rsidRPr="00744A37" w:rsidRDefault="00B83B6B" w:rsidP="0058148D">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 xml:space="preserve">По статье </w:t>
      </w:r>
      <w:r w:rsidRPr="00744A37">
        <w:rPr>
          <w:rFonts w:ascii="Times New Roman" w:hAnsi="Times New Roman" w:cs="Times New Roman"/>
          <w:b/>
          <w:sz w:val="28"/>
          <w:szCs w:val="28"/>
        </w:rPr>
        <w:t xml:space="preserve">«Периодическая печать и издательства» </w:t>
      </w:r>
      <w:r w:rsidRPr="00744A37">
        <w:rPr>
          <w:rFonts w:ascii="Times New Roman" w:hAnsi="Times New Roman" w:cs="Times New Roman"/>
          <w:sz w:val="28"/>
          <w:szCs w:val="28"/>
        </w:rPr>
        <w:t xml:space="preserve">по плану </w:t>
      </w:r>
      <w:r w:rsidRPr="00744A37">
        <w:rPr>
          <w:rFonts w:ascii="Times New Roman" w:hAnsi="Times New Roman" w:cs="Times New Roman"/>
          <w:b/>
          <w:sz w:val="28"/>
          <w:szCs w:val="28"/>
        </w:rPr>
        <w:t>утверждено</w:t>
      </w:r>
      <w:r w:rsidRPr="00744A37">
        <w:rPr>
          <w:rFonts w:ascii="Times New Roman" w:hAnsi="Times New Roman" w:cs="Times New Roman"/>
          <w:sz w:val="28"/>
          <w:szCs w:val="28"/>
        </w:rPr>
        <w:t xml:space="preserve"> бюджетных ассигнований </w:t>
      </w:r>
      <w:r w:rsidRPr="00744A37">
        <w:rPr>
          <w:rFonts w:ascii="Times New Roman" w:hAnsi="Times New Roman" w:cs="Times New Roman"/>
          <w:b/>
          <w:sz w:val="28"/>
          <w:szCs w:val="28"/>
        </w:rPr>
        <w:t>5 000,00</w:t>
      </w:r>
      <w:r w:rsidRPr="00744A37">
        <w:rPr>
          <w:rFonts w:ascii="Times New Roman" w:hAnsi="Times New Roman" w:cs="Times New Roman"/>
          <w:sz w:val="28"/>
          <w:szCs w:val="28"/>
        </w:rPr>
        <w:t xml:space="preserve"> руб., что на 5000,00 руб. (50%) меньше чем в 2019 году. Расходы по данной статье, планируемые на оплату услуг, предоставляемых печатными организациями для размещения информационных материалов в печатных изданиях в 2020 году отсутствовали.</w:t>
      </w:r>
    </w:p>
    <w:p w:rsidR="00B83B6B" w:rsidRPr="00744A37" w:rsidRDefault="00B83B6B" w:rsidP="0058148D">
      <w:pPr>
        <w:widowControl w:val="0"/>
        <w:spacing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В 2020 году расходы, планируемые на переподготовку и повышение квалификации муниципальных служащих, диспансеризацию муниципальных служащих проводились в соответствии с муниципальной программой «Развитие муниципальной службы в городе Тында на 2020-2024 годы».</w:t>
      </w:r>
    </w:p>
    <w:p w:rsidR="00B83B6B" w:rsidRPr="00744A37" w:rsidRDefault="00B83B6B" w:rsidP="0058148D">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 xml:space="preserve">По статье </w:t>
      </w:r>
      <w:r w:rsidRPr="00744A37">
        <w:rPr>
          <w:rFonts w:ascii="Times New Roman" w:hAnsi="Times New Roman" w:cs="Times New Roman"/>
          <w:b/>
          <w:sz w:val="28"/>
          <w:szCs w:val="28"/>
        </w:rPr>
        <w:t xml:space="preserve">«Переподготовка и повышение квалификации муниципальных служащих» </w:t>
      </w:r>
      <w:r w:rsidRPr="00744A37">
        <w:rPr>
          <w:rFonts w:ascii="Times New Roman" w:hAnsi="Times New Roman" w:cs="Times New Roman"/>
          <w:sz w:val="28"/>
          <w:szCs w:val="28"/>
        </w:rPr>
        <w:t xml:space="preserve">по плану </w:t>
      </w:r>
      <w:r w:rsidRPr="00744A37">
        <w:rPr>
          <w:rFonts w:ascii="Times New Roman" w:hAnsi="Times New Roman" w:cs="Times New Roman"/>
          <w:b/>
          <w:sz w:val="28"/>
          <w:szCs w:val="28"/>
        </w:rPr>
        <w:t>утверждено</w:t>
      </w:r>
      <w:r w:rsidRPr="00744A37">
        <w:rPr>
          <w:rFonts w:ascii="Times New Roman" w:hAnsi="Times New Roman" w:cs="Times New Roman"/>
          <w:sz w:val="28"/>
          <w:szCs w:val="28"/>
        </w:rPr>
        <w:t xml:space="preserve"> бюджетных ассигнований </w:t>
      </w:r>
      <w:r w:rsidRPr="00744A37">
        <w:rPr>
          <w:rFonts w:ascii="Times New Roman" w:hAnsi="Times New Roman" w:cs="Times New Roman"/>
          <w:b/>
          <w:sz w:val="28"/>
          <w:szCs w:val="28"/>
        </w:rPr>
        <w:t>36 000,00</w:t>
      </w:r>
      <w:r w:rsidRPr="00744A37">
        <w:rPr>
          <w:rFonts w:ascii="Times New Roman" w:hAnsi="Times New Roman" w:cs="Times New Roman"/>
          <w:sz w:val="28"/>
          <w:szCs w:val="28"/>
        </w:rPr>
        <w:t xml:space="preserve"> руб. </w:t>
      </w:r>
      <w:r w:rsidRPr="00744A37">
        <w:rPr>
          <w:rFonts w:ascii="Times New Roman" w:hAnsi="Times New Roman" w:cs="Times New Roman"/>
          <w:b/>
          <w:sz w:val="28"/>
          <w:szCs w:val="28"/>
        </w:rPr>
        <w:t>Исполнено 36 000,00</w:t>
      </w:r>
      <w:r w:rsidRPr="00744A37">
        <w:rPr>
          <w:rFonts w:ascii="Times New Roman" w:hAnsi="Times New Roman" w:cs="Times New Roman"/>
          <w:sz w:val="28"/>
          <w:szCs w:val="28"/>
        </w:rPr>
        <w:t xml:space="preserve"> руб. (100% исполнения). В отчетном году пять муниципальных служащих повысили квалификацию.</w:t>
      </w:r>
    </w:p>
    <w:p w:rsidR="00B83B6B" w:rsidRPr="0058148D" w:rsidRDefault="00B83B6B" w:rsidP="0058148D">
      <w:pPr>
        <w:widowControl w:val="0"/>
        <w:spacing w:before="120" w:after="0" w:line="240" w:lineRule="auto"/>
        <w:ind w:firstLine="709"/>
        <w:jc w:val="both"/>
        <w:rPr>
          <w:rFonts w:ascii="Times New Roman" w:hAnsi="Times New Roman" w:cs="Times New Roman"/>
          <w:sz w:val="28"/>
          <w:szCs w:val="28"/>
        </w:rPr>
      </w:pPr>
      <w:r w:rsidRPr="00744A37">
        <w:rPr>
          <w:rFonts w:ascii="Times New Roman" w:hAnsi="Times New Roman" w:cs="Times New Roman"/>
          <w:sz w:val="28"/>
          <w:szCs w:val="28"/>
        </w:rPr>
        <w:t xml:space="preserve">По статье </w:t>
      </w:r>
      <w:r w:rsidRPr="00744A37">
        <w:rPr>
          <w:rFonts w:ascii="Times New Roman" w:hAnsi="Times New Roman" w:cs="Times New Roman"/>
          <w:b/>
          <w:sz w:val="28"/>
          <w:szCs w:val="28"/>
        </w:rPr>
        <w:t xml:space="preserve">«Диспансеризация муниципальных служащих» </w:t>
      </w:r>
      <w:r w:rsidRPr="00744A37">
        <w:rPr>
          <w:rFonts w:ascii="Times New Roman" w:hAnsi="Times New Roman" w:cs="Times New Roman"/>
          <w:sz w:val="28"/>
          <w:szCs w:val="28"/>
        </w:rPr>
        <w:t xml:space="preserve">по плану </w:t>
      </w:r>
      <w:r w:rsidRPr="00744A37">
        <w:rPr>
          <w:rFonts w:ascii="Times New Roman" w:hAnsi="Times New Roman" w:cs="Times New Roman"/>
          <w:b/>
          <w:sz w:val="28"/>
          <w:szCs w:val="28"/>
        </w:rPr>
        <w:t>утверждено</w:t>
      </w:r>
      <w:r w:rsidRPr="00744A37">
        <w:rPr>
          <w:rFonts w:ascii="Times New Roman" w:hAnsi="Times New Roman" w:cs="Times New Roman"/>
          <w:sz w:val="28"/>
          <w:szCs w:val="28"/>
        </w:rPr>
        <w:t xml:space="preserve"> бюджетных ассигнований </w:t>
      </w:r>
      <w:r w:rsidRPr="00744A37">
        <w:rPr>
          <w:rFonts w:ascii="Times New Roman" w:hAnsi="Times New Roman" w:cs="Times New Roman"/>
          <w:b/>
          <w:sz w:val="28"/>
          <w:szCs w:val="28"/>
        </w:rPr>
        <w:t>36 000,00</w:t>
      </w:r>
      <w:r w:rsidRPr="00744A37">
        <w:rPr>
          <w:rFonts w:ascii="Times New Roman" w:hAnsi="Times New Roman" w:cs="Times New Roman"/>
          <w:sz w:val="28"/>
          <w:szCs w:val="28"/>
        </w:rPr>
        <w:t xml:space="preserve"> руб. </w:t>
      </w:r>
      <w:r w:rsidRPr="00744A37">
        <w:rPr>
          <w:rFonts w:ascii="Times New Roman" w:hAnsi="Times New Roman" w:cs="Times New Roman"/>
          <w:b/>
          <w:sz w:val="28"/>
          <w:szCs w:val="28"/>
        </w:rPr>
        <w:t>Исполнено 35 250,00</w:t>
      </w:r>
      <w:r w:rsidRPr="00744A37">
        <w:rPr>
          <w:rFonts w:ascii="Times New Roman" w:hAnsi="Times New Roman" w:cs="Times New Roman"/>
          <w:sz w:val="28"/>
          <w:szCs w:val="28"/>
        </w:rPr>
        <w:t xml:space="preserve"> руб. (97,92% исполнения). В 2020 году пять муниципальных служащих прошли диспансеризацию.</w:t>
      </w:r>
    </w:p>
    <w:p w:rsidR="00B83B6B" w:rsidRPr="009338AC" w:rsidRDefault="00B83B6B">
      <w:bookmarkStart w:id="0" w:name="_GoBack"/>
      <w:bookmarkEnd w:id="0"/>
    </w:p>
    <w:sectPr w:rsidR="00B83B6B" w:rsidRPr="009338AC" w:rsidSect="00550955">
      <w:headerReference w:type="even" r:id="rId7"/>
      <w:headerReference w:type="default" r:id="rId8"/>
      <w:footerReference w:type="even" r:id="rId9"/>
      <w:footerReference w:type="default" r:id="rId10"/>
      <w:head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7DA" w:rsidRDefault="00A327DA" w:rsidP="00E94CF6">
      <w:pPr>
        <w:spacing w:after="0" w:line="240" w:lineRule="auto"/>
      </w:pPr>
      <w:r>
        <w:separator/>
      </w:r>
    </w:p>
  </w:endnote>
  <w:endnote w:type="continuationSeparator" w:id="1">
    <w:p w:rsidR="00A327DA" w:rsidRDefault="00A327DA" w:rsidP="00E94C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13">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4CE" w:rsidRDefault="00371B5C" w:rsidP="00F41E86">
    <w:pPr>
      <w:pStyle w:val="aa"/>
      <w:framePr w:wrap="around" w:vAnchor="text" w:hAnchor="margin" w:xAlign="right" w:y="1"/>
      <w:rPr>
        <w:rStyle w:val="ac"/>
      </w:rPr>
    </w:pPr>
    <w:r>
      <w:rPr>
        <w:rStyle w:val="ac"/>
      </w:rPr>
      <w:fldChar w:fldCharType="begin"/>
    </w:r>
    <w:r w:rsidR="00D004CE">
      <w:rPr>
        <w:rStyle w:val="ac"/>
      </w:rPr>
      <w:instrText xml:space="preserve">PAGE  </w:instrText>
    </w:r>
    <w:r>
      <w:rPr>
        <w:rStyle w:val="ac"/>
      </w:rPr>
      <w:fldChar w:fldCharType="separate"/>
    </w:r>
    <w:r w:rsidR="00D004CE">
      <w:rPr>
        <w:rStyle w:val="ac"/>
        <w:noProof/>
      </w:rPr>
      <w:t>11</w:t>
    </w:r>
    <w:r>
      <w:rPr>
        <w:rStyle w:val="ac"/>
      </w:rPr>
      <w:fldChar w:fldCharType="end"/>
    </w:r>
  </w:p>
  <w:p w:rsidR="00D004CE" w:rsidRDefault="00D004CE" w:rsidP="00F41E86">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4CE" w:rsidRDefault="00D004CE" w:rsidP="00F41E86">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7DA" w:rsidRDefault="00A327DA" w:rsidP="00E94CF6">
      <w:pPr>
        <w:spacing w:after="0" w:line="240" w:lineRule="auto"/>
      </w:pPr>
      <w:r>
        <w:separator/>
      </w:r>
    </w:p>
  </w:footnote>
  <w:footnote w:type="continuationSeparator" w:id="1">
    <w:p w:rsidR="00A327DA" w:rsidRDefault="00A327DA" w:rsidP="00E94C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4CE" w:rsidRDefault="00371B5C" w:rsidP="00F41E86">
    <w:pPr>
      <w:pStyle w:val="af1"/>
      <w:framePr w:wrap="around" w:vAnchor="text" w:hAnchor="margin" w:xAlign="right" w:y="1"/>
      <w:rPr>
        <w:rStyle w:val="ac"/>
      </w:rPr>
    </w:pPr>
    <w:r>
      <w:rPr>
        <w:rStyle w:val="ac"/>
      </w:rPr>
      <w:fldChar w:fldCharType="begin"/>
    </w:r>
    <w:r w:rsidR="00D004CE">
      <w:rPr>
        <w:rStyle w:val="ac"/>
      </w:rPr>
      <w:instrText xml:space="preserve">PAGE  </w:instrText>
    </w:r>
    <w:r>
      <w:rPr>
        <w:rStyle w:val="ac"/>
      </w:rPr>
      <w:fldChar w:fldCharType="end"/>
    </w:r>
  </w:p>
  <w:p w:rsidR="00D004CE" w:rsidRDefault="00D004CE" w:rsidP="00F41E86">
    <w:pPr>
      <w:pStyle w:val="af1"/>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77150"/>
      <w:docPartObj>
        <w:docPartGallery w:val="Page Numbers (Top of Page)"/>
        <w:docPartUnique/>
      </w:docPartObj>
    </w:sdtPr>
    <w:sdtContent>
      <w:p w:rsidR="00D004CE" w:rsidRDefault="00371B5C">
        <w:pPr>
          <w:pStyle w:val="af1"/>
          <w:jc w:val="right"/>
        </w:pPr>
        <w:fldSimple w:instr=" PAGE   \* MERGEFORMAT ">
          <w:r w:rsidR="00AE32E5">
            <w:rPr>
              <w:noProof/>
            </w:rPr>
            <w:t>18</w:t>
          </w:r>
        </w:fldSimple>
      </w:p>
    </w:sdtContent>
  </w:sdt>
  <w:p w:rsidR="00D004CE" w:rsidRDefault="00D004CE" w:rsidP="00F41E86">
    <w:pPr>
      <w:pStyle w:val="af1"/>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4CE" w:rsidRDefault="00D004CE" w:rsidP="00B96509">
    <w:pPr>
      <w:pStyle w:val="af1"/>
      <w:jc w:val="center"/>
    </w:pPr>
  </w:p>
  <w:p w:rsidR="00D004CE" w:rsidRDefault="00D004CE">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AF0573C"/>
    <w:lvl w:ilvl="0">
      <w:start w:val="1"/>
      <w:numFmt w:val="bullet"/>
      <w:pStyle w:val="a"/>
      <w:lvlText w:val=""/>
      <w:lvlJc w:val="left"/>
      <w:pPr>
        <w:tabs>
          <w:tab w:val="num" w:pos="360"/>
        </w:tabs>
        <w:ind w:left="360" w:hanging="360"/>
      </w:pPr>
      <w:rPr>
        <w:rFonts w:ascii="Symbol" w:hAnsi="Symbol" w:hint="default"/>
      </w:rPr>
    </w:lvl>
  </w:abstractNum>
  <w:abstractNum w:abstractNumId="1">
    <w:nsid w:val="07394AF1"/>
    <w:multiLevelType w:val="hybridMultilevel"/>
    <w:tmpl w:val="A3E06348"/>
    <w:lvl w:ilvl="0" w:tplc="04190001">
      <w:start w:val="1"/>
      <w:numFmt w:val="bullet"/>
      <w:lvlText w:val=""/>
      <w:lvlJc w:val="left"/>
      <w:pPr>
        <w:tabs>
          <w:tab w:val="num" w:pos="1785"/>
        </w:tabs>
        <w:ind w:left="1785" w:hanging="360"/>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cs="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cs="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cs="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2">
    <w:nsid w:val="07B42CEF"/>
    <w:multiLevelType w:val="hybridMultilevel"/>
    <w:tmpl w:val="7A3E4060"/>
    <w:lvl w:ilvl="0" w:tplc="04F2FE9E">
      <w:start w:val="1"/>
      <w:numFmt w:val="bullet"/>
      <w:lvlText w:val=""/>
      <w:lvlJc w:val="left"/>
      <w:pPr>
        <w:tabs>
          <w:tab w:val="num" w:pos="720"/>
        </w:tabs>
        <w:ind w:left="720" w:hanging="360"/>
      </w:pPr>
      <w:rPr>
        <w:rFonts w:ascii="Wingdings 2" w:hAnsi="Wingdings 2" w:hint="default"/>
      </w:rPr>
    </w:lvl>
    <w:lvl w:ilvl="1" w:tplc="B67ADBD2" w:tentative="1">
      <w:start w:val="1"/>
      <w:numFmt w:val="bullet"/>
      <w:lvlText w:val=""/>
      <w:lvlJc w:val="left"/>
      <w:pPr>
        <w:tabs>
          <w:tab w:val="num" w:pos="1440"/>
        </w:tabs>
        <w:ind w:left="1440" w:hanging="360"/>
      </w:pPr>
      <w:rPr>
        <w:rFonts w:ascii="Wingdings 2" w:hAnsi="Wingdings 2" w:hint="default"/>
      </w:rPr>
    </w:lvl>
    <w:lvl w:ilvl="2" w:tplc="8594046A" w:tentative="1">
      <w:start w:val="1"/>
      <w:numFmt w:val="bullet"/>
      <w:lvlText w:val=""/>
      <w:lvlJc w:val="left"/>
      <w:pPr>
        <w:tabs>
          <w:tab w:val="num" w:pos="2160"/>
        </w:tabs>
        <w:ind w:left="2160" w:hanging="360"/>
      </w:pPr>
      <w:rPr>
        <w:rFonts w:ascii="Wingdings 2" w:hAnsi="Wingdings 2" w:hint="default"/>
      </w:rPr>
    </w:lvl>
    <w:lvl w:ilvl="3" w:tplc="C6507F8E" w:tentative="1">
      <w:start w:val="1"/>
      <w:numFmt w:val="bullet"/>
      <w:lvlText w:val=""/>
      <w:lvlJc w:val="left"/>
      <w:pPr>
        <w:tabs>
          <w:tab w:val="num" w:pos="2880"/>
        </w:tabs>
        <w:ind w:left="2880" w:hanging="360"/>
      </w:pPr>
      <w:rPr>
        <w:rFonts w:ascii="Wingdings 2" w:hAnsi="Wingdings 2" w:hint="default"/>
      </w:rPr>
    </w:lvl>
    <w:lvl w:ilvl="4" w:tplc="E6BA0F34" w:tentative="1">
      <w:start w:val="1"/>
      <w:numFmt w:val="bullet"/>
      <w:lvlText w:val=""/>
      <w:lvlJc w:val="left"/>
      <w:pPr>
        <w:tabs>
          <w:tab w:val="num" w:pos="3600"/>
        </w:tabs>
        <w:ind w:left="3600" w:hanging="360"/>
      </w:pPr>
      <w:rPr>
        <w:rFonts w:ascii="Wingdings 2" w:hAnsi="Wingdings 2" w:hint="default"/>
      </w:rPr>
    </w:lvl>
    <w:lvl w:ilvl="5" w:tplc="A588FD72" w:tentative="1">
      <w:start w:val="1"/>
      <w:numFmt w:val="bullet"/>
      <w:lvlText w:val=""/>
      <w:lvlJc w:val="left"/>
      <w:pPr>
        <w:tabs>
          <w:tab w:val="num" w:pos="4320"/>
        </w:tabs>
        <w:ind w:left="4320" w:hanging="360"/>
      </w:pPr>
      <w:rPr>
        <w:rFonts w:ascii="Wingdings 2" w:hAnsi="Wingdings 2" w:hint="default"/>
      </w:rPr>
    </w:lvl>
    <w:lvl w:ilvl="6" w:tplc="C9CA0184" w:tentative="1">
      <w:start w:val="1"/>
      <w:numFmt w:val="bullet"/>
      <w:lvlText w:val=""/>
      <w:lvlJc w:val="left"/>
      <w:pPr>
        <w:tabs>
          <w:tab w:val="num" w:pos="5040"/>
        </w:tabs>
        <w:ind w:left="5040" w:hanging="360"/>
      </w:pPr>
      <w:rPr>
        <w:rFonts w:ascii="Wingdings 2" w:hAnsi="Wingdings 2" w:hint="default"/>
      </w:rPr>
    </w:lvl>
    <w:lvl w:ilvl="7" w:tplc="7748967C" w:tentative="1">
      <w:start w:val="1"/>
      <w:numFmt w:val="bullet"/>
      <w:lvlText w:val=""/>
      <w:lvlJc w:val="left"/>
      <w:pPr>
        <w:tabs>
          <w:tab w:val="num" w:pos="5760"/>
        </w:tabs>
        <w:ind w:left="5760" w:hanging="360"/>
      </w:pPr>
      <w:rPr>
        <w:rFonts w:ascii="Wingdings 2" w:hAnsi="Wingdings 2" w:hint="default"/>
      </w:rPr>
    </w:lvl>
    <w:lvl w:ilvl="8" w:tplc="8F4E304A" w:tentative="1">
      <w:start w:val="1"/>
      <w:numFmt w:val="bullet"/>
      <w:lvlText w:val=""/>
      <w:lvlJc w:val="left"/>
      <w:pPr>
        <w:tabs>
          <w:tab w:val="num" w:pos="6480"/>
        </w:tabs>
        <w:ind w:left="6480" w:hanging="360"/>
      </w:pPr>
      <w:rPr>
        <w:rFonts w:ascii="Wingdings 2" w:hAnsi="Wingdings 2" w:hint="default"/>
      </w:rPr>
    </w:lvl>
  </w:abstractNum>
  <w:abstractNum w:abstractNumId="3">
    <w:nsid w:val="09D023DD"/>
    <w:multiLevelType w:val="hybridMultilevel"/>
    <w:tmpl w:val="186667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A5E7052"/>
    <w:multiLevelType w:val="hybridMultilevel"/>
    <w:tmpl w:val="ABD0C4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FB2E60"/>
    <w:multiLevelType w:val="hybridMultilevel"/>
    <w:tmpl w:val="983822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D540E23"/>
    <w:multiLevelType w:val="hybridMultilevel"/>
    <w:tmpl w:val="AC62BA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07179CF"/>
    <w:multiLevelType w:val="hybridMultilevel"/>
    <w:tmpl w:val="BA526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39444CA"/>
    <w:multiLevelType w:val="hybridMultilevel"/>
    <w:tmpl w:val="53901A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317C3C"/>
    <w:multiLevelType w:val="hybridMultilevel"/>
    <w:tmpl w:val="A83ECA46"/>
    <w:lvl w:ilvl="0" w:tplc="70F623F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
    <w:nsid w:val="22C87ED9"/>
    <w:multiLevelType w:val="hybridMultilevel"/>
    <w:tmpl w:val="920A0268"/>
    <w:lvl w:ilvl="0" w:tplc="4964E8D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665358A"/>
    <w:multiLevelType w:val="hybridMultilevel"/>
    <w:tmpl w:val="5338EB90"/>
    <w:lvl w:ilvl="0" w:tplc="824055E2">
      <w:start w:val="1"/>
      <w:numFmt w:val="bullet"/>
      <w:lvlText w:val=""/>
      <w:lvlJc w:val="left"/>
      <w:pPr>
        <w:tabs>
          <w:tab w:val="num" w:pos="720"/>
        </w:tabs>
        <w:ind w:left="720" w:hanging="360"/>
      </w:pPr>
      <w:rPr>
        <w:rFonts w:ascii="Wingdings 2" w:hAnsi="Wingdings 2" w:hint="default"/>
      </w:rPr>
    </w:lvl>
    <w:lvl w:ilvl="1" w:tplc="16144048" w:tentative="1">
      <w:start w:val="1"/>
      <w:numFmt w:val="bullet"/>
      <w:lvlText w:val=""/>
      <w:lvlJc w:val="left"/>
      <w:pPr>
        <w:tabs>
          <w:tab w:val="num" w:pos="1440"/>
        </w:tabs>
        <w:ind w:left="1440" w:hanging="360"/>
      </w:pPr>
      <w:rPr>
        <w:rFonts w:ascii="Wingdings 2" w:hAnsi="Wingdings 2" w:hint="default"/>
      </w:rPr>
    </w:lvl>
    <w:lvl w:ilvl="2" w:tplc="89D4F106" w:tentative="1">
      <w:start w:val="1"/>
      <w:numFmt w:val="bullet"/>
      <w:lvlText w:val=""/>
      <w:lvlJc w:val="left"/>
      <w:pPr>
        <w:tabs>
          <w:tab w:val="num" w:pos="2160"/>
        </w:tabs>
        <w:ind w:left="2160" w:hanging="360"/>
      </w:pPr>
      <w:rPr>
        <w:rFonts w:ascii="Wingdings 2" w:hAnsi="Wingdings 2" w:hint="default"/>
      </w:rPr>
    </w:lvl>
    <w:lvl w:ilvl="3" w:tplc="048E0AEC" w:tentative="1">
      <w:start w:val="1"/>
      <w:numFmt w:val="bullet"/>
      <w:lvlText w:val=""/>
      <w:lvlJc w:val="left"/>
      <w:pPr>
        <w:tabs>
          <w:tab w:val="num" w:pos="2880"/>
        </w:tabs>
        <w:ind w:left="2880" w:hanging="360"/>
      </w:pPr>
      <w:rPr>
        <w:rFonts w:ascii="Wingdings 2" w:hAnsi="Wingdings 2" w:hint="default"/>
      </w:rPr>
    </w:lvl>
    <w:lvl w:ilvl="4" w:tplc="5206340E" w:tentative="1">
      <w:start w:val="1"/>
      <w:numFmt w:val="bullet"/>
      <w:lvlText w:val=""/>
      <w:lvlJc w:val="left"/>
      <w:pPr>
        <w:tabs>
          <w:tab w:val="num" w:pos="3600"/>
        </w:tabs>
        <w:ind w:left="3600" w:hanging="360"/>
      </w:pPr>
      <w:rPr>
        <w:rFonts w:ascii="Wingdings 2" w:hAnsi="Wingdings 2" w:hint="default"/>
      </w:rPr>
    </w:lvl>
    <w:lvl w:ilvl="5" w:tplc="8E3E7A1A" w:tentative="1">
      <w:start w:val="1"/>
      <w:numFmt w:val="bullet"/>
      <w:lvlText w:val=""/>
      <w:lvlJc w:val="left"/>
      <w:pPr>
        <w:tabs>
          <w:tab w:val="num" w:pos="4320"/>
        </w:tabs>
        <w:ind w:left="4320" w:hanging="360"/>
      </w:pPr>
      <w:rPr>
        <w:rFonts w:ascii="Wingdings 2" w:hAnsi="Wingdings 2" w:hint="default"/>
      </w:rPr>
    </w:lvl>
    <w:lvl w:ilvl="6" w:tplc="D41E2D96" w:tentative="1">
      <w:start w:val="1"/>
      <w:numFmt w:val="bullet"/>
      <w:lvlText w:val=""/>
      <w:lvlJc w:val="left"/>
      <w:pPr>
        <w:tabs>
          <w:tab w:val="num" w:pos="5040"/>
        </w:tabs>
        <w:ind w:left="5040" w:hanging="360"/>
      </w:pPr>
      <w:rPr>
        <w:rFonts w:ascii="Wingdings 2" w:hAnsi="Wingdings 2" w:hint="default"/>
      </w:rPr>
    </w:lvl>
    <w:lvl w:ilvl="7" w:tplc="31B0AA98" w:tentative="1">
      <w:start w:val="1"/>
      <w:numFmt w:val="bullet"/>
      <w:lvlText w:val=""/>
      <w:lvlJc w:val="left"/>
      <w:pPr>
        <w:tabs>
          <w:tab w:val="num" w:pos="5760"/>
        </w:tabs>
        <w:ind w:left="5760" w:hanging="360"/>
      </w:pPr>
      <w:rPr>
        <w:rFonts w:ascii="Wingdings 2" w:hAnsi="Wingdings 2" w:hint="default"/>
      </w:rPr>
    </w:lvl>
    <w:lvl w:ilvl="8" w:tplc="116CAF16" w:tentative="1">
      <w:start w:val="1"/>
      <w:numFmt w:val="bullet"/>
      <w:lvlText w:val=""/>
      <w:lvlJc w:val="left"/>
      <w:pPr>
        <w:tabs>
          <w:tab w:val="num" w:pos="6480"/>
        </w:tabs>
        <w:ind w:left="6480" w:hanging="360"/>
      </w:pPr>
      <w:rPr>
        <w:rFonts w:ascii="Wingdings 2" w:hAnsi="Wingdings 2" w:hint="default"/>
      </w:rPr>
    </w:lvl>
  </w:abstractNum>
  <w:abstractNum w:abstractNumId="12">
    <w:nsid w:val="28615EBF"/>
    <w:multiLevelType w:val="hybridMultilevel"/>
    <w:tmpl w:val="737A93E4"/>
    <w:lvl w:ilvl="0" w:tplc="AC166762">
      <w:start w:val="1"/>
      <w:numFmt w:val="decimal"/>
      <w:lvlText w:val="%1."/>
      <w:lvlJc w:val="left"/>
      <w:pPr>
        <w:tabs>
          <w:tab w:val="num" w:pos="4188"/>
        </w:tabs>
        <w:ind w:left="4188" w:hanging="360"/>
      </w:pPr>
      <w:rPr>
        <w:rFonts w:hint="default"/>
      </w:rPr>
    </w:lvl>
    <w:lvl w:ilvl="1" w:tplc="04190019" w:tentative="1">
      <w:start w:val="1"/>
      <w:numFmt w:val="lowerLetter"/>
      <w:lvlText w:val="%2."/>
      <w:lvlJc w:val="left"/>
      <w:pPr>
        <w:tabs>
          <w:tab w:val="num" w:pos="2970"/>
        </w:tabs>
        <w:ind w:left="2970" w:hanging="360"/>
      </w:pPr>
    </w:lvl>
    <w:lvl w:ilvl="2" w:tplc="0419001B" w:tentative="1">
      <w:start w:val="1"/>
      <w:numFmt w:val="lowerRoman"/>
      <w:lvlText w:val="%3."/>
      <w:lvlJc w:val="right"/>
      <w:pPr>
        <w:tabs>
          <w:tab w:val="num" w:pos="3690"/>
        </w:tabs>
        <w:ind w:left="3690" w:hanging="180"/>
      </w:pPr>
    </w:lvl>
    <w:lvl w:ilvl="3" w:tplc="0419000F" w:tentative="1">
      <w:start w:val="1"/>
      <w:numFmt w:val="decimal"/>
      <w:lvlText w:val="%4."/>
      <w:lvlJc w:val="left"/>
      <w:pPr>
        <w:tabs>
          <w:tab w:val="num" w:pos="4410"/>
        </w:tabs>
        <w:ind w:left="4410" w:hanging="360"/>
      </w:pPr>
    </w:lvl>
    <w:lvl w:ilvl="4" w:tplc="04190019" w:tentative="1">
      <w:start w:val="1"/>
      <w:numFmt w:val="lowerLetter"/>
      <w:lvlText w:val="%5."/>
      <w:lvlJc w:val="left"/>
      <w:pPr>
        <w:tabs>
          <w:tab w:val="num" w:pos="5130"/>
        </w:tabs>
        <w:ind w:left="5130" w:hanging="360"/>
      </w:pPr>
    </w:lvl>
    <w:lvl w:ilvl="5" w:tplc="0419001B" w:tentative="1">
      <w:start w:val="1"/>
      <w:numFmt w:val="lowerRoman"/>
      <w:lvlText w:val="%6."/>
      <w:lvlJc w:val="right"/>
      <w:pPr>
        <w:tabs>
          <w:tab w:val="num" w:pos="5850"/>
        </w:tabs>
        <w:ind w:left="5850" w:hanging="180"/>
      </w:pPr>
    </w:lvl>
    <w:lvl w:ilvl="6" w:tplc="0419000F" w:tentative="1">
      <w:start w:val="1"/>
      <w:numFmt w:val="decimal"/>
      <w:lvlText w:val="%7."/>
      <w:lvlJc w:val="left"/>
      <w:pPr>
        <w:tabs>
          <w:tab w:val="num" w:pos="6570"/>
        </w:tabs>
        <w:ind w:left="6570" w:hanging="360"/>
      </w:pPr>
    </w:lvl>
    <w:lvl w:ilvl="7" w:tplc="04190019" w:tentative="1">
      <w:start w:val="1"/>
      <w:numFmt w:val="lowerLetter"/>
      <w:lvlText w:val="%8."/>
      <w:lvlJc w:val="left"/>
      <w:pPr>
        <w:tabs>
          <w:tab w:val="num" w:pos="7290"/>
        </w:tabs>
        <w:ind w:left="7290" w:hanging="360"/>
      </w:pPr>
    </w:lvl>
    <w:lvl w:ilvl="8" w:tplc="0419001B" w:tentative="1">
      <w:start w:val="1"/>
      <w:numFmt w:val="lowerRoman"/>
      <w:lvlText w:val="%9."/>
      <w:lvlJc w:val="right"/>
      <w:pPr>
        <w:tabs>
          <w:tab w:val="num" w:pos="8010"/>
        </w:tabs>
        <w:ind w:left="8010" w:hanging="180"/>
      </w:pPr>
    </w:lvl>
  </w:abstractNum>
  <w:abstractNum w:abstractNumId="13">
    <w:nsid w:val="2D8F0A6B"/>
    <w:multiLevelType w:val="hybridMultilevel"/>
    <w:tmpl w:val="9A5C4F90"/>
    <w:lvl w:ilvl="0" w:tplc="0419000F">
      <w:start w:val="1"/>
      <w:numFmt w:val="decimal"/>
      <w:lvlText w:val="%1."/>
      <w:lvlJc w:val="left"/>
      <w:pPr>
        <w:tabs>
          <w:tab w:val="num" w:pos="1005"/>
        </w:tabs>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0FC6258"/>
    <w:multiLevelType w:val="hybridMultilevel"/>
    <w:tmpl w:val="94B68DB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B2111D"/>
    <w:multiLevelType w:val="hybridMultilevel"/>
    <w:tmpl w:val="4E8EF1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0252DF"/>
    <w:multiLevelType w:val="hybridMultilevel"/>
    <w:tmpl w:val="9AFE69D0"/>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7">
    <w:nsid w:val="39C158A5"/>
    <w:multiLevelType w:val="hybridMultilevel"/>
    <w:tmpl w:val="ED4C4312"/>
    <w:lvl w:ilvl="0" w:tplc="E74E5520">
      <w:start w:val="1"/>
      <w:numFmt w:val="bullet"/>
      <w:lvlText w:val=""/>
      <w:lvlJc w:val="left"/>
      <w:pPr>
        <w:tabs>
          <w:tab w:val="num" w:pos="2340"/>
        </w:tabs>
        <w:ind w:left="234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1BD2E50"/>
    <w:multiLevelType w:val="hybridMultilevel"/>
    <w:tmpl w:val="2FC4B6D8"/>
    <w:lvl w:ilvl="0" w:tplc="1BDAED10">
      <w:start w:val="1"/>
      <w:numFmt w:val="bullet"/>
      <w:lvlText w:val=""/>
      <w:lvlJc w:val="left"/>
      <w:pPr>
        <w:ind w:left="663" w:hanging="360"/>
      </w:pPr>
      <w:rPr>
        <w:rFonts w:ascii="Symbol" w:hAnsi="Symbol" w:hint="default"/>
        <w:sz w:val="16"/>
        <w:szCs w:val="16"/>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9">
    <w:nsid w:val="472E6AD3"/>
    <w:multiLevelType w:val="hybridMultilevel"/>
    <w:tmpl w:val="B9C2D5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57592F81"/>
    <w:multiLevelType w:val="hybridMultilevel"/>
    <w:tmpl w:val="AA2A7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092A33"/>
    <w:multiLevelType w:val="hybridMultilevel"/>
    <w:tmpl w:val="BCCC7B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9BE1703"/>
    <w:multiLevelType w:val="hybridMultilevel"/>
    <w:tmpl w:val="E0C4803A"/>
    <w:lvl w:ilvl="0" w:tplc="6CB60248">
      <w:start w:val="1"/>
      <w:numFmt w:val="upperRoman"/>
      <w:lvlText w:val="%1."/>
      <w:lvlJc w:val="left"/>
      <w:pPr>
        <w:tabs>
          <w:tab w:val="num" w:pos="3600"/>
        </w:tabs>
        <w:ind w:left="3600" w:hanging="720"/>
      </w:pPr>
      <w:rPr>
        <w:rFonts w:hint="default"/>
      </w:rPr>
    </w:lvl>
    <w:lvl w:ilvl="1" w:tplc="04190019" w:tentative="1">
      <w:start w:val="1"/>
      <w:numFmt w:val="lowerLetter"/>
      <w:lvlText w:val="%2."/>
      <w:lvlJc w:val="left"/>
      <w:pPr>
        <w:tabs>
          <w:tab w:val="num" w:pos="3960"/>
        </w:tabs>
        <w:ind w:left="3960" w:hanging="360"/>
      </w:pPr>
    </w:lvl>
    <w:lvl w:ilvl="2" w:tplc="0419001B" w:tentative="1">
      <w:start w:val="1"/>
      <w:numFmt w:val="lowerRoman"/>
      <w:lvlText w:val="%3."/>
      <w:lvlJc w:val="right"/>
      <w:pPr>
        <w:tabs>
          <w:tab w:val="num" w:pos="4680"/>
        </w:tabs>
        <w:ind w:left="4680" w:hanging="180"/>
      </w:pPr>
    </w:lvl>
    <w:lvl w:ilvl="3" w:tplc="0419000F" w:tentative="1">
      <w:start w:val="1"/>
      <w:numFmt w:val="decimal"/>
      <w:lvlText w:val="%4."/>
      <w:lvlJc w:val="left"/>
      <w:pPr>
        <w:tabs>
          <w:tab w:val="num" w:pos="5400"/>
        </w:tabs>
        <w:ind w:left="5400" w:hanging="360"/>
      </w:pPr>
    </w:lvl>
    <w:lvl w:ilvl="4" w:tplc="04190019" w:tentative="1">
      <w:start w:val="1"/>
      <w:numFmt w:val="lowerLetter"/>
      <w:lvlText w:val="%5."/>
      <w:lvlJc w:val="left"/>
      <w:pPr>
        <w:tabs>
          <w:tab w:val="num" w:pos="6120"/>
        </w:tabs>
        <w:ind w:left="6120" w:hanging="360"/>
      </w:pPr>
    </w:lvl>
    <w:lvl w:ilvl="5" w:tplc="0419001B" w:tentative="1">
      <w:start w:val="1"/>
      <w:numFmt w:val="lowerRoman"/>
      <w:lvlText w:val="%6."/>
      <w:lvlJc w:val="right"/>
      <w:pPr>
        <w:tabs>
          <w:tab w:val="num" w:pos="6840"/>
        </w:tabs>
        <w:ind w:left="6840" w:hanging="180"/>
      </w:pPr>
    </w:lvl>
    <w:lvl w:ilvl="6" w:tplc="0419000F" w:tentative="1">
      <w:start w:val="1"/>
      <w:numFmt w:val="decimal"/>
      <w:lvlText w:val="%7."/>
      <w:lvlJc w:val="left"/>
      <w:pPr>
        <w:tabs>
          <w:tab w:val="num" w:pos="7560"/>
        </w:tabs>
        <w:ind w:left="7560" w:hanging="360"/>
      </w:pPr>
    </w:lvl>
    <w:lvl w:ilvl="7" w:tplc="04190019" w:tentative="1">
      <w:start w:val="1"/>
      <w:numFmt w:val="lowerLetter"/>
      <w:lvlText w:val="%8."/>
      <w:lvlJc w:val="left"/>
      <w:pPr>
        <w:tabs>
          <w:tab w:val="num" w:pos="8280"/>
        </w:tabs>
        <w:ind w:left="8280" w:hanging="360"/>
      </w:pPr>
    </w:lvl>
    <w:lvl w:ilvl="8" w:tplc="0419001B" w:tentative="1">
      <w:start w:val="1"/>
      <w:numFmt w:val="lowerRoman"/>
      <w:lvlText w:val="%9."/>
      <w:lvlJc w:val="right"/>
      <w:pPr>
        <w:tabs>
          <w:tab w:val="num" w:pos="9000"/>
        </w:tabs>
        <w:ind w:left="9000" w:hanging="180"/>
      </w:pPr>
    </w:lvl>
  </w:abstractNum>
  <w:abstractNum w:abstractNumId="23">
    <w:nsid w:val="727013A6"/>
    <w:multiLevelType w:val="hybridMultilevel"/>
    <w:tmpl w:val="DB8636B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83E2D92"/>
    <w:multiLevelType w:val="hybridMultilevel"/>
    <w:tmpl w:val="41B2DCFA"/>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A4E63A1"/>
    <w:multiLevelType w:val="hybridMultilevel"/>
    <w:tmpl w:val="39200F60"/>
    <w:lvl w:ilvl="0" w:tplc="F014BDF0">
      <w:start w:val="1"/>
      <w:numFmt w:val="decimal"/>
      <w:lvlText w:val="%1."/>
      <w:lvlJc w:val="left"/>
      <w:pPr>
        <w:tabs>
          <w:tab w:val="num" w:pos="3311"/>
        </w:tabs>
        <w:ind w:left="3311" w:hanging="360"/>
      </w:pPr>
      <w:rPr>
        <w:rFonts w:hint="default"/>
      </w:rPr>
    </w:lvl>
    <w:lvl w:ilvl="1" w:tplc="04190019" w:tentative="1">
      <w:start w:val="1"/>
      <w:numFmt w:val="lowerLetter"/>
      <w:lvlText w:val="%2."/>
      <w:lvlJc w:val="left"/>
      <w:pPr>
        <w:tabs>
          <w:tab w:val="num" w:pos="4031"/>
        </w:tabs>
        <w:ind w:left="4031" w:hanging="360"/>
      </w:pPr>
    </w:lvl>
    <w:lvl w:ilvl="2" w:tplc="0419001B" w:tentative="1">
      <w:start w:val="1"/>
      <w:numFmt w:val="lowerRoman"/>
      <w:lvlText w:val="%3."/>
      <w:lvlJc w:val="right"/>
      <w:pPr>
        <w:tabs>
          <w:tab w:val="num" w:pos="4751"/>
        </w:tabs>
        <w:ind w:left="4751" w:hanging="180"/>
      </w:pPr>
    </w:lvl>
    <w:lvl w:ilvl="3" w:tplc="0419000F" w:tentative="1">
      <w:start w:val="1"/>
      <w:numFmt w:val="decimal"/>
      <w:lvlText w:val="%4."/>
      <w:lvlJc w:val="left"/>
      <w:pPr>
        <w:tabs>
          <w:tab w:val="num" w:pos="5471"/>
        </w:tabs>
        <w:ind w:left="5471" w:hanging="360"/>
      </w:pPr>
    </w:lvl>
    <w:lvl w:ilvl="4" w:tplc="04190019" w:tentative="1">
      <w:start w:val="1"/>
      <w:numFmt w:val="lowerLetter"/>
      <w:lvlText w:val="%5."/>
      <w:lvlJc w:val="left"/>
      <w:pPr>
        <w:tabs>
          <w:tab w:val="num" w:pos="6191"/>
        </w:tabs>
        <w:ind w:left="6191" w:hanging="360"/>
      </w:pPr>
    </w:lvl>
    <w:lvl w:ilvl="5" w:tplc="0419001B" w:tentative="1">
      <w:start w:val="1"/>
      <w:numFmt w:val="lowerRoman"/>
      <w:lvlText w:val="%6."/>
      <w:lvlJc w:val="right"/>
      <w:pPr>
        <w:tabs>
          <w:tab w:val="num" w:pos="6911"/>
        </w:tabs>
        <w:ind w:left="6911" w:hanging="180"/>
      </w:pPr>
    </w:lvl>
    <w:lvl w:ilvl="6" w:tplc="0419000F" w:tentative="1">
      <w:start w:val="1"/>
      <w:numFmt w:val="decimal"/>
      <w:lvlText w:val="%7."/>
      <w:lvlJc w:val="left"/>
      <w:pPr>
        <w:tabs>
          <w:tab w:val="num" w:pos="7631"/>
        </w:tabs>
        <w:ind w:left="7631" w:hanging="360"/>
      </w:pPr>
    </w:lvl>
    <w:lvl w:ilvl="7" w:tplc="04190019" w:tentative="1">
      <w:start w:val="1"/>
      <w:numFmt w:val="lowerLetter"/>
      <w:lvlText w:val="%8."/>
      <w:lvlJc w:val="left"/>
      <w:pPr>
        <w:tabs>
          <w:tab w:val="num" w:pos="8351"/>
        </w:tabs>
        <w:ind w:left="8351" w:hanging="360"/>
      </w:pPr>
    </w:lvl>
    <w:lvl w:ilvl="8" w:tplc="0419001B" w:tentative="1">
      <w:start w:val="1"/>
      <w:numFmt w:val="lowerRoman"/>
      <w:lvlText w:val="%9."/>
      <w:lvlJc w:val="right"/>
      <w:pPr>
        <w:tabs>
          <w:tab w:val="num" w:pos="9071"/>
        </w:tabs>
        <w:ind w:left="9071" w:hanging="180"/>
      </w:pPr>
    </w:lvl>
  </w:abstractNum>
  <w:abstractNum w:abstractNumId="26">
    <w:nsid w:val="7B7509B4"/>
    <w:multiLevelType w:val="hybridMultilevel"/>
    <w:tmpl w:val="030C59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C582031"/>
    <w:multiLevelType w:val="hybridMultilevel"/>
    <w:tmpl w:val="4C90A1DC"/>
    <w:lvl w:ilvl="0" w:tplc="A374082E">
      <w:start w:val="1"/>
      <w:numFmt w:val="decimal"/>
      <w:lvlText w:val="%1."/>
      <w:lvlJc w:val="left"/>
      <w:pPr>
        <w:tabs>
          <w:tab w:val="num" w:pos="720"/>
        </w:tabs>
        <w:ind w:left="720" w:hanging="360"/>
      </w:pPr>
      <w:rPr>
        <w:rFonts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CEC436A"/>
    <w:multiLevelType w:val="hybridMultilevel"/>
    <w:tmpl w:val="B58419A0"/>
    <w:lvl w:ilvl="0" w:tplc="6B5E74D6">
      <w:start w:val="3"/>
      <w:numFmt w:val="decimal"/>
      <w:lvlText w:val="%1."/>
      <w:lvlJc w:val="left"/>
      <w:pPr>
        <w:ind w:left="4188" w:hanging="360"/>
      </w:pPr>
      <w:rPr>
        <w:rFonts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num w:numId="1">
    <w:abstractNumId w:val="7"/>
  </w:num>
  <w:num w:numId="2">
    <w:abstractNumId w:val="24"/>
  </w:num>
  <w:num w:numId="3">
    <w:abstractNumId w:val="5"/>
  </w:num>
  <w:num w:numId="4">
    <w:abstractNumId w:val="15"/>
  </w:num>
  <w:num w:numId="5">
    <w:abstractNumId w:val="19"/>
  </w:num>
  <w:num w:numId="6">
    <w:abstractNumId w:val="8"/>
  </w:num>
  <w:num w:numId="7">
    <w:abstractNumId w:val="4"/>
  </w:num>
  <w:num w:numId="8">
    <w:abstractNumId w:val="3"/>
  </w:num>
  <w:num w:numId="9">
    <w:abstractNumId w:val="0"/>
  </w:num>
  <w:num w:numId="10">
    <w:abstractNumId w:val="25"/>
  </w:num>
  <w:num w:numId="11">
    <w:abstractNumId w:val="21"/>
  </w:num>
  <w:num w:numId="12">
    <w:abstractNumId w:val="6"/>
  </w:num>
  <w:num w:numId="13">
    <w:abstractNumId w:val="10"/>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
  </w:num>
  <w:num w:numId="18">
    <w:abstractNumId w:val="26"/>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8"/>
  </w:num>
  <w:num w:numId="22">
    <w:abstractNumId w:val="17"/>
  </w:num>
  <w:num w:numId="23">
    <w:abstractNumId w:val="27"/>
  </w:num>
  <w:num w:numId="24">
    <w:abstractNumId w:val="9"/>
  </w:num>
  <w:num w:numId="25">
    <w:abstractNumId w:val="2"/>
  </w:num>
  <w:num w:numId="26">
    <w:abstractNumId w:val="11"/>
  </w:num>
  <w:num w:numId="27">
    <w:abstractNumId w:val="12"/>
  </w:num>
  <w:num w:numId="28">
    <w:abstractNumId w:val="28"/>
  </w:num>
  <w:num w:numId="29">
    <w:abstractNumId w:val="20"/>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E43C1"/>
    <w:rsid w:val="000071C4"/>
    <w:rsid w:val="000159D7"/>
    <w:rsid w:val="00037394"/>
    <w:rsid w:val="0004278E"/>
    <w:rsid w:val="00042B60"/>
    <w:rsid w:val="000524AD"/>
    <w:rsid w:val="00065C2A"/>
    <w:rsid w:val="00066F1D"/>
    <w:rsid w:val="0009056A"/>
    <w:rsid w:val="00091036"/>
    <w:rsid w:val="000945A1"/>
    <w:rsid w:val="000946EF"/>
    <w:rsid w:val="000A0924"/>
    <w:rsid w:val="000A142F"/>
    <w:rsid w:val="000A5CC1"/>
    <w:rsid w:val="000C1FDE"/>
    <w:rsid w:val="000C2827"/>
    <w:rsid w:val="000C394E"/>
    <w:rsid w:val="000C6B44"/>
    <w:rsid w:val="000D3022"/>
    <w:rsid w:val="000D672A"/>
    <w:rsid w:val="000F2189"/>
    <w:rsid w:val="000F50FA"/>
    <w:rsid w:val="000F5C6B"/>
    <w:rsid w:val="00100F16"/>
    <w:rsid w:val="0011379D"/>
    <w:rsid w:val="00114DF9"/>
    <w:rsid w:val="00120A9C"/>
    <w:rsid w:val="00130986"/>
    <w:rsid w:val="00136C5A"/>
    <w:rsid w:val="0013742D"/>
    <w:rsid w:val="00144C4E"/>
    <w:rsid w:val="00163667"/>
    <w:rsid w:val="001833EC"/>
    <w:rsid w:val="00186C2A"/>
    <w:rsid w:val="001A04A2"/>
    <w:rsid w:val="001B0040"/>
    <w:rsid w:val="001C6518"/>
    <w:rsid w:val="001D4D72"/>
    <w:rsid w:val="001D7888"/>
    <w:rsid w:val="001E43C1"/>
    <w:rsid w:val="001F65B1"/>
    <w:rsid w:val="00200F28"/>
    <w:rsid w:val="00232FCC"/>
    <w:rsid w:val="00233D62"/>
    <w:rsid w:val="0023572B"/>
    <w:rsid w:val="002524CE"/>
    <w:rsid w:val="00256C25"/>
    <w:rsid w:val="002761FB"/>
    <w:rsid w:val="002B52BC"/>
    <w:rsid w:val="002C0ADF"/>
    <w:rsid w:val="002C1DCB"/>
    <w:rsid w:val="002D166A"/>
    <w:rsid w:val="002D6C7F"/>
    <w:rsid w:val="002F1210"/>
    <w:rsid w:val="002F37C2"/>
    <w:rsid w:val="003027ED"/>
    <w:rsid w:val="00307232"/>
    <w:rsid w:val="00320200"/>
    <w:rsid w:val="00322E26"/>
    <w:rsid w:val="00330B12"/>
    <w:rsid w:val="00371B5C"/>
    <w:rsid w:val="00380570"/>
    <w:rsid w:val="003826E7"/>
    <w:rsid w:val="00382FC6"/>
    <w:rsid w:val="00386DC3"/>
    <w:rsid w:val="00394154"/>
    <w:rsid w:val="003B115F"/>
    <w:rsid w:val="003D73FD"/>
    <w:rsid w:val="004125CB"/>
    <w:rsid w:val="00413E5E"/>
    <w:rsid w:val="00424B09"/>
    <w:rsid w:val="00433529"/>
    <w:rsid w:val="00441651"/>
    <w:rsid w:val="00456090"/>
    <w:rsid w:val="0046286C"/>
    <w:rsid w:val="00472F14"/>
    <w:rsid w:val="00483CE8"/>
    <w:rsid w:val="004A05F8"/>
    <w:rsid w:val="004A2CD3"/>
    <w:rsid w:val="004A3762"/>
    <w:rsid w:val="004B611C"/>
    <w:rsid w:val="004D1129"/>
    <w:rsid w:val="004E2060"/>
    <w:rsid w:val="004F2947"/>
    <w:rsid w:val="004F2F59"/>
    <w:rsid w:val="004F3CC9"/>
    <w:rsid w:val="00500C99"/>
    <w:rsid w:val="00511CEC"/>
    <w:rsid w:val="0052261A"/>
    <w:rsid w:val="00534E54"/>
    <w:rsid w:val="00535220"/>
    <w:rsid w:val="00550955"/>
    <w:rsid w:val="005512C2"/>
    <w:rsid w:val="005623AE"/>
    <w:rsid w:val="005800CF"/>
    <w:rsid w:val="005802AA"/>
    <w:rsid w:val="0058148D"/>
    <w:rsid w:val="0058348F"/>
    <w:rsid w:val="005845E3"/>
    <w:rsid w:val="005901EA"/>
    <w:rsid w:val="00595709"/>
    <w:rsid w:val="00596C31"/>
    <w:rsid w:val="00597AAA"/>
    <w:rsid w:val="005A0BE5"/>
    <w:rsid w:val="005A4685"/>
    <w:rsid w:val="005A482E"/>
    <w:rsid w:val="005A6739"/>
    <w:rsid w:val="005B314E"/>
    <w:rsid w:val="005F0A0A"/>
    <w:rsid w:val="00603DF2"/>
    <w:rsid w:val="0064484E"/>
    <w:rsid w:val="006700FC"/>
    <w:rsid w:val="00677DC9"/>
    <w:rsid w:val="00694EE5"/>
    <w:rsid w:val="006A1BCD"/>
    <w:rsid w:val="006A3A62"/>
    <w:rsid w:val="006B033F"/>
    <w:rsid w:val="006B063B"/>
    <w:rsid w:val="006B3C1B"/>
    <w:rsid w:val="006B6322"/>
    <w:rsid w:val="006C1197"/>
    <w:rsid w:val="006C4D42"/>
    <w:rsid w:val="006C770C"/>
    <w:rsid w:val="006D5C2F"/>
    <w:rsid w:val="007018EF"/>
    <w:rsid w:val="007036E8"/>
    <w:rsid w:val="00711FE8"/>
    <w:rsid w:val="00744A37"/>
    <w:rsid w:val="00745540"/>
    <w:rsid w:val="00754C96"/>
    <w:rsid w:val="007673AA"/>
    <w:rsid w:val="0077424C"/>
    <w:rsid w:val="00776323"/>
    <w:rsid w:val="00777852"/>
    <w:rsid w:val="007821D4"/>
    <w:rsid w:val="00784DDF"/>
    <w:rsid w:val="00786DC3"/>
    <w:rsid w:val="00792D23"/>
    <w:rsid w:val="007A18D4"/>
    <w:rsid w:val="007B0B83"/>
    <w:rsid w:val="007B4468"/>
    <w:rsid w:val="007C53C2"/>
    <w:rsid w:val="007D45AE"/>
    <w:rsid w:val="007F0D91"/>
    <w:rsid w:val="00804E41"/>
    <w:rsid w:val="008127C6"/>
    <w:rsid w:val="008127F9"/>
    <w:rsid w:val="00815B81"/>
    <w:rsid w:val="00822358"/>
    <w:rsid w:val="00842350"/>
    <w:rsid w:val="00845E92"/>
    <w:rsid w:val="00857A4A"/>
    <w:rsid w:val="008768A1"/>
    <w:rsid w:val="00894F85"/>
    <w:rsid w:val="008A5640"/>
    <w:rsid w:val="008C13CB"/>
    <w:rsid w:val="008C6F7D"/>
    <w:rsid w:val="009073EC"/>
    <w:rsid w:val="0091263E"/>
    <w:rsid w:val="0092612D"/>
    <w:rsid w:val="009338AC"/>
    <w:rsid w:val="00935119"/>
    <w:rsid w:val="00936A47"/>
    <w:rsid w:val="00941AA4"/>
    <w:rsid w:val="009441FA"/>
    <w:rsid w:val="00946CA8"/>
    <w:rsid w:val="0096189F"/>
    <w:rsid w:val="00962572"/>
    <w:rsid w:val="0097036C"/>
    <w:rsid w:val="00976C4C"/>
    <w:rsid w:val="00981A7C"/>
    <w:rsid w:val="009A270A"/>
    <w:rsid w:val="009A5490"/>
    <w:rsid w:val="009A6016"/>
    <w:rsid w:val="009D2CB7"/>
    <w:rsid w:val="009D5E51"/>
    <w:rsid w:val="009E4657"/>
    <w:rsid w:val="009E7E6F"/>
    <w:rsid w:val="009F7398"/>
    <w:rsid w:val="00A002E8"/>
    <w:rsid w:val="00A02D7E"/>
    <w:rsid w:val="00A0583D"/>
    <w:rsid w:val="00A173DF"/>
    <w:rsid w:val="00A24B78"/>
    <w:rsid w:val="00A327DA"/>
    <w:rsid w:val="00A37B3C"/>
    <w:rsid w:val="00A37C10"/>
    <w:rsid w:val="00A41F9E"/>
    <w:rsid w:val="00A5351D"/>
    <w:rsid w:val="00A551E1"/>
    <w:rsid w:val="00A6169B"/>
    <w:rsid w:val="00A70478"/>
    <w:rsid w:val="00A82C7D"/>
    <w:rsid w:val="00A84FFE"/>
    <w:rsid w:val="00AA0706"/>
    <w:rsid w:val="00AA376E"/>
    <w:rsid w:val="00AA59D8"/>
    <w:rsid w:val="00AC5FC8"/>
    <w:rsid w:val="00AD3E93"/>
    <w:rsid w:val="00AD5660"/>
    <w:rsid w:val="00AD5671"/>
    <w:rsid w:val="00AE32E5"/>
    <w:rsid w:val="00AF4C97"/>
    <w:rsid w:val="00B01C92"/>
    <w:rsid w:val="00B16B62"/>
    <w:rsid w:val="00B16CC5"/>
    <w:rsid w:val="00B2523A"/>
    <w:rsid w:val="00B32167"/>
    <w:rsid w:val="00B476C9"/>
    <w:rsid w:val="00B71511"/>
    <w:rsid w:val="00B80AEF"/>
    <w:rsid w:val="00B81C13"/>
    <w:rsid w:val="00B83B6B"/>
    <w:rsid w:val="00B8407B"/>
    <w:rsid w:val="00B920FE"/>
    <w:rsid w:val="00B96509"/>
    <w:rsid w:val="00BA0DEC"/>
    <w:rsid w:val="00BA434A"/>
    <w:rsid w:val="00BA6872"/>
    <w:rsid w:val="00BC6CC5"/>
    <w:rsid w:val="00BD7570"/>
    <w:rsid w:val="00BE15DB"/>
    <w:rsid w:val="00BE2546"/>
    <w:rsid w:val="00BE4D0E"/>
    <w:rsid w:val="00BF306F"/>
    <w:rsid w:val="00BF336D"/>
    <w:rsid w:val="00BF448B"/>
    <w:rsid w:val="00C04CFD"/>
    <w:rsid w:val="00C10DA2"/>
    <w:rsid w:val="00C20890"/>
    <w:rsid w:val="00C225D8"/>
    <w:rsid w:val="00C23757"/>
    <w:rsid w:val="00C32883"/>
    <w:rsid w:val="00C45043"/>
    <w:rsid w:val="00C45CE1"/>
    <w:rsid w:val="00C5048C"/>
    <w:rsid w:val="00C50CCD"/>
    <w:rsid w:val="00C60A85"/>
    <w:rsid w:val="00C84C6F"/>
    <w:rsid w:val="00C9461D"/>
    <w:rsid w:val="00C969CD"/>
    <w:rsid w:val="00CA36E7"/>
    <w:rsid w:val="00CA7D06"/>
    <w:rsid w:val="00CD6D70"/>
    <w:rsid w:val="00D004CE"/>
    <w:rsid w:val="00D02D1D"/>
    <w:rsid w:val="00D13D15"/>
    <w:rsid w:val="00D1562D"/>
    <w:rsid w:val="00D25068"/>
    <w:rsid w:val="00D3691D"/>
    <w:rsid w:val="00D41E25"/>
    <w:rsid w:val="00D56660"/>
    <w:rsid w:val="00D60052"/>
    <w:rsid w:val="00D63C6D"/>
    <w:rsid w:val="00D67D05"/>
    <w:rsid w:val="00D7139C"/>
    <w:rsid w:val="00D73E48"/>
    <w:rsid w:val="00D73F8B"/>
    <w:rsid w:val="00D82DF1"/>
    <w:rsid w:val="00D917AA"/>
    <w:rsid w:val="00D96485"/>
    <w:rsid w:val="00DA4D53"/>
    <w:rsid w:val="00DA688B"/>
    <w:rsid w:val="00DA700F"/>
    <w:rsid w:val="00DB2B1B"/>
    <w:rsid w:val="00DC1A22"/>
    <w:rsid w:val="00DC6299"/>
    <w:rsid w:val="00DD38C9"/>
    <w:rsid w:val="00DE0889"/>
    <w:rsid w:val="00DE7FC1"/>
    <w:rsid w:val="00E14493"/>
    <w:rsid w:val="00E2754E"/>
    <w:rsid w:val="00E27B3B"/>
    <w:rsid w:val="00E463D2"/>
    <w:rsid w:val="00E62DF1"/>
    <w:rsid w:val="00E63F97"/>
    <w:rsid w:val="00E72CFA"/>
    <w:rsid w:val="00E7658A"/>
    <w:rsid w:val="00E9421A"/>
    <w:rsid w:val="00E94CF6"/>
    <w:rsid w:val="00EA0EE4"/>
    <w:rsid w:val="00EA215B"/>
    <w:rsid w:val="00EA6734"/>
    <w:rsid w:val="00EC382F"/>
    <w:rsid w:val="00ED30A9"/>
    <w:rsid w:val="00ED5943"/>
    <w:rsid w:val="00EE303B"/>
    <w:rsid w:val="00EF59B6"/>
    <w:rsid w:val="00EF6E1F"/>
    <w:rsid w:val="00F01985"/>
    <w:rsid w:val="00F05637"/>
    <w:rsid w:val="00F0588D"/>
    <w:rsid w:val="00F101B2"/>
    <w:rsid w:val="00F21C9B"/>
    <w:rsid w:val="00F25E9B"/>
    <w:rsid w:val="00F37663"/>
    <w:rsid w:val="00F41E86"/>
    <w:rsid w:val="00F568CE"/>
    <w:rsid w:val="00F75C34"/>
    <w:rsid w:val="00F84BEC"/>
    <w:rsid w:val="00FA15B6"/>
    <w:rsid w:val="00FA4026"/>
    <w:rsid w:val="00FA530B"/>
    <w:rsid w:val="00FB0D08"/>
    <w:rsid w:val="00FB64DA"/>
    <w:rsid w:val="00FC249C"/>
    <w:rsid w:val="00FD4DA3"/>
    <w:rsid w:val="00FF5B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4CF6"/>
  </w:style>
  <w:style w:type="paragraph" w:styleId="1">
    <w:name w:val="heading 1"/>
    <w:basedOn w:val="a0"/>
    <w:next w:val="a0"/>
    <w:link w:val="10"/>
    <w:qFormat/>
    <w:rsid w:val="001E43C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0"/>
    <w:next w:val="a0"/>
    <w:link w:val="20"/>
    <w:qFormat/>
    <w:rsid w:val="001E43C1"/>
    <w:pPr>
      <w:keepNext/>
      <w:spacing w:before="240" w:after="60" w:line="240" w:lineRule="auto"/>
      <w:outlineLvl w:val="1"/>
    </w:pPr>
    <w:rPr>
      <w:rFonts w:ascii="Arial" w:eastAsia="Times New Roman"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E43C1"/>
    <w:rPr>
      <w:rFonts w:ascii="Cambria" w:eastAsia="Times New Roman" w:hAnsi="Cambria" w:cs="Times New Roman"/>
      <w:b/>
      <w:bCs/>
      <w:kern w:val="32"/>
      <w:sz w:val="32"/>
      <w:szCs w:val="32"/>
    </w:rPr>
  </w:style>
  <w:style w:type="character" w:customStyle="1" w:styleId="20">
    <w:name w:val="Заголовок 2 Знак"/>
    <w:basedOn w:val="a1"/>
    <w:link w:val="2"/>
    <w:rsid w:val="001E43C1"/>
    <w:rPr>
      <w:rFonts w:ascii="Arial" w:eastAsia="Times New Roman" w:hAnsi="Arial" w:cs="Arial"/>
      <w:b/>
      <w:bCs/>
      <w:i/>
      <w:iCs/>
      <w:sz w:val="28"/>
      <w:szCs w:val="28"/>
    </w:rPr>
  </w:style>
  <w:style w:type="numbering" w:customStyle="1" w:styleId="11">
    <w:name w:val="Нет списка1"/>
    <w:next w:val="a3"/>
    <w:uiPriority w:val="99"/>
    <w:semiHidden/>
    <w:unhideWhenUsed/>
    <w:rsid w:val="001E43C1"/>
  </w:style>
  <w:style w:type="table" w:styleId="a4">
    <w:name w:val="Table Grid"/>
    <w:basedOn w:val="a2"/>
    <w:rsid w:val="001E43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Знак Знак Знак Знак Знак Знак"/>
    <w:basedOn w:val="a0"/>
    <w:rsid w:val="001E43C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
    <w:name w:val="List Bullet"/>
    <w:basedOn w:val="a0"/>
    <w:rsid w:val="001E43C1"/>
    <w:pPr>
      <w:numPr>
        <w:numId w:val="9"/>
      </w:numPr>
      <w:spacing w:after="0" w:line="240" w:lineRule="auto"/>
    </w:pPr>
    <w:rPr>
      <w:rFonts w:ascii="13" w:eastAsia="Times New Roman" w:hAnsi="13" w:cs="Times New Roman"/>
      <w:sz w:val="26"/>
      <w:szCs w:val="26"/>
    </w:rPr>
  </w:style>
  <w:style w:type="paragraph" w:styleId="a6">
    <w:name w:val="Body Text"/>
    <w:basedOn w:val="a0"/>
    <w:link w:val="a7"/>
    <w:rsid w:val="001E43C1"/>
    <w:pPr>
      <w:spacing w:after="0" w:line="240" w:lineRule="auto"/>
      <w:jc w:val="center"/>
    </w:pPr>
    <w:rPr>
      <w:rFonts w:ascii="Times New Roman" w:eastAsia="Times New Roman" w:hAnsi="Times New Roman" w:cs="Times New Roman"/>
      <w:b/>
      <w:bCs/>
      <w:sz w:val="24"/>
      <w:szCs w:val="24"/>
    </w:rPr>
  </w:style>
  <w:style w:type="character" w:customStyle="1" w:styleId="a7">
    <w:name w:val="Основной текст Знак"/>
    <w:basedOn w:val="a1"/>
    <w:link w:val="a6"/>
    <w:rsid w:val="001E43C1"/>
    <w:rPr>
      <w:rFonts w:ascii="Times New Roman" w:eastAsia="Times New Roman" w:hAnsi="Times New Roman" w:cs="Times New Roman"/>
      <w:b/>
      <w:bCs/>
      <w:sz w:val="24"/>
      <w:szCs w:val="24"/>
    </w:rPr>
  </w:style>
  <w:style w:type="paragraph" w:styleId="a8">
    <w:name w:val="Body Text Indent"/>
    <w:basedOn w:val="a0"/>
    <w:link w:val="a9"/>
    <w:rsid w:val="001E43C1"/>
    <w:pPr>
      <w:spacing w:after="0" w:line="240" w:lineRule="auto"/>
      <w:ind w:firstLine="720"/>
    </w:pPr>
    <w:rPr>
      <w:rFonts w:ascii="Times New Roman" w:eastAsia="Times New Roman" w:hAnsi="Times New Roman" w:cs="Times New Roman"/>
      <w:sz w:val="26"/>
      <w:szCs w:val="20"/>
    </w:rPr>
  </w:style>
  <w:style w:type="character" w:customStyle="1" w:styleId="a9">
    <w:name w:val="Основной текст с отступом Знак"/>
    <w:basedOn w:val="a1"/>
    <w:link w:val="a8"/>
    <w:rsid w:val="001E43C1"/>
    <w:rPr>
      <w:rFonts w:ascii="Times New Roman" w:eastAsia="Times New Roman" w:hAnsi="Times New Roman" w:cs="Times New Roman"/>
      <w:sz w:val="26"/>
      <w:szCs w:val="20"/>
    </w:rPr>
  </w:style>
  <w:style w:type="paragraph" w:styleId="aa">
    <w:name w:val="footer"/>
    <w:basedOn w:val="a0"/>
    <w:link w:val="ab"/>
    <w:rsid w:val="001E43C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1"/>
    <w:link w:val="aa"/>
    <w:rsid w:val="001E43C1"/>
    <w:rPr>
      <w:rFonts w:ascii="Times New Roman" w:eastAsia="Times New Roman" w:hAnsi="Times New Roman" w:cs="Times New Roman"/>
      <w:sz w:val="24"/>
      <w:szCs w:val="24"/>
    </w:rPr>
  </w:style>
  <w:style w:type="character" w:styleId="ac">
    <w:name w:val="page number"/>
    <w:basedOn w:val="a1"/>
    <w:rsid w:val="001E43C1"/>
  </w:style>
  <w:style w:type="paragraph" w:customStyle="1" w:styleId="ad">
    <w:name w:val="Знак"/>
    <w:basedOn w:val="a0"/>
    <w:rsid w:val="001E43C1"/>
    <w:pPr>
      <w:spacing w:after="0" w:line="240" w:lineRule="auto"/>
    </w:pPr>
    <w:rPr>
      <w:rFonts w:ascii="Verdana" w:eastAsia="Times New Roman" w:hAnsi="Verdana" w:cs="Verdana"/>
      <w:sz w:val="20"/>
      <w:szCs w:val="20"/>
      <w:lang w:val="en-US" w:eastAsia="en-US"/>
    </w:rPr>
  </w:style>
  <w:style w:type="paragraph" w:customStyle="1" w:styleId="CarCharCarCharCarCharCarCharCarCharCharChar">
    <w:name w:val="Car Char Car Char Car Char Car Char Car Char Знак Знак Знак Char Знак Знак Char"/>
    <w:basedOn w:val="a0"/>
    <w:rsid w:val="001E43C1"/>
    <w:pPr>
      <w:spacing w:after="160" w:line="240" w:lineRule="exact"/>
    </w:pPr>
    <w:rPr>
      <w:rFonts w:ascii="Arial" w:eastAsia="Times New Roman" w:hAnsi="Arial" w:cs="Arial"/>
      <w:sz w:val="20"/>
      <w:szCs w:val="20"/>
      <w:lang w:val="fr-FR" w:eastAsia="en-US"/>
    </w:rPr>
  </w:style>
  <w:style w:type="paragraph" w:customStyle="1" w:styleId="12">
    <w:name w:val="Обычный1"/>
    <w:basedOn w:val="a0"/>
    <w:rsid w:val="001E43C1"/>
    <w:pPr>
      <w:spacing w:after="90" w:line="240" w:lineRule="auto"/>
    </w:pPr>
    <w:rPr>
      <w:rFonts w:ascii="Times New Roman" w:eastAsia="Times New Roman" w:hAnsi="Times New Roman" w:cs="Times New Roman"/>
      <w:color w:val="333333"/>
      <w:sz w:val="20"/>
      <w:szCs w:val="20"/>
    </w:rPr>
  </w:style>
  <w:style w:type="paragraph" w:styleId="ae">
    <w:name w:val="List Continue"/>
    <w:basedOn w:val="a0"/>
    <w:rsid w:val="001E43C1"/>
    <w:pPr>
      <w:spacing w:after="120" w:line="240" w:lineRule="auto"/>
      <w:ind w:left="283"/>
    </w:pPr>
    <w:rPr>
      <w:rFonts w:ascii="Times New Roman" w:eastAsia="Times New Roman" w:hAnsi="Times New Roman" w:cs="Times New Roman"/>
      <w:b/>
      <w:bCs/>
      <w:sz w:val="26"/>
      <w:szCs w:val="24"/>
    </w:rPr>
  </w:style>
  <w:style w:type="paragraph" w:styleId="af">
    <w:name w:val="caption"/>
    <w:basedOn w:val="a0"/>
    <w:next w:val="a0"/>
    <w:qFormat/>
    <w:rsid w:val="001E43C1"/>
    <w:pPr>
      <w:spacing w:after="0" w:line="240" w:lineRule="auto"/>
      <w:jc w:val="center"/>
    </w:pPr>
    <w:rPr>
      <w:rFonts w:ascii="Times New Roman" w:eastAsia="Times New Roman" w:hAnsi="Times New Roman" w:cs="Times New Roman"/>
      <w:b/>
      <w:bCs/>
      <w:sz w:val="28"/>
      <w:szCs w:val="24"/>
    </w:rPr>
  </w:style>
  <w:style w:type="paragraph" w:customStyle="1" w:styleId="af0">
    <w:name w:val="Знак Знак Знак Знак"/>
    <w:basedOn w:val="a0"/>
    <w:rsid w:val="001E43C1"/>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 Заголовок 2 + полужирный без подчеркивания По левому краю"/>
    <w:basedOn w:val="2"/>
    <w:rsid w:val="001E43C1"/>
    <w:pPr>
      <w:spacing w:after="120"/>
    </w:pPr>
    <w:rPr>
      <w:rFonts w:ascii="Times New Roman" w:hAnsi="Times New Roman" w:cs="Times New Roman"/>
      <w:szCs w:val="20"/>
    </w:rPr>
  </w:style>
  <w:style w:type="paragraph" w:customStyle="1" w:styleId="22">
    <w:name w:val="Обычный2"/>
    <w:rsid w:val="001E43C1"/>
    <w:pPr>
      <w:widowControl w:val="0"/>
      <w:spacing w:after="0" w:line="240" w:lineRule="auto"/>
    </w:pPr>
    <w:rPr>
      <w:rFonts w:ascii="Times New Roman" w:eastAsia="Times New Roman" w:hAnsi="Times New Roman" w:cs="Times New Roman"/>
      <w:b/>
      <w:snapToGrid w:val="0"/>
      <w:sz w:val="20"/>
      <w:szCs w:val="20"/>
    </w:rPr>
  </w:style>
  <w:style w:type="paragraph" w:customStyle="1" w:styleId="ConsPlusNormal">
    <w:name w:val="ConsPlusNormal"/>
    <w:rsid w:val="001E43C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1">
    <w:name w:val="header"/>
    <w:basedOn w:val="a0"/>
    <w:link w:val="af2"/>
    <w:uiPriority w:val="99"/>
    <w:rsid w:val="001E43C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Верхний колонтитул Знак"/>
    <w:basedOn w:val="a1"/>
    <w:link w:val="af1"/>
    <w:uiPriority w:val="99"/>
    <w:rsid w:val="001E43C1"/>
    <w:rPr>
      <w:rFonts w:ascii="Times New Roman" w:eastAsia="Times New Roman" w:hAnsi="Times New Roman" w:cs="Times New Roman"/>
      <w:sz w:val="24"/>
      <w:szCs w:val="24"/>
    </w:rPr>
  </w:style>
  <w:style w:type="paragraph" w:customStyle="1" w:styleId="31">
    <w:name w:val="Основной текст 31"/>
    <w:basedOn w:val="a0"/>
    <w:rsid w:val="001E43C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23">
    <w:name w:val="Body Text 2"/>
    <w:basedOn w:val="a0"/>
    <w:link w:val="24"/>
    <w:rsid w:val="001E43C1"/>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1"/>
    <w:link w:val="23"/>
    <w:rsid w:val="001E43C1"/>
    <w:rPr>
      <w:rFonts w:ascii="Times New Roman" w:eastAsia="Times New Roman" w:hAnsi="Times New Roman" w:cs="Times New Roman"/>
      <w:sz w:val="24"/>
      <w:szCs w:val="24"/>
    </w:rPr>
  </w:style>
  <w:style w:type="paragraph" w:customStyle="1" w:styleId="ConsNormal">
    <w:name w:val="ConsNormal"/>
    <w:rsid w:val="001E43C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f3">
    <w:name w:val="Normal (Web)"/>
    <w:basedOn w:val="a0"/>
    <w:uiPriority w:val="99"/>
    <w:unhideWhenUsed/>
    <w:rsid w:val="001E43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
    <w:name w:val="Абзац списка1"/>
    <w:basedOn w:val="a0"/>
    <w:rsid w:val="001E43C1"/>
    <w:pPr>
      <w:ind w:left="720"/>
      <w:contextualSpacing/>
    </w:pPr>
    <w:rPr>
      <w:rFonts w:ascii="Calibri" w:eastAsia="Times New Roman" w:hAnsi="Calibri" w:cs="Times New Roman"/>
      <w:lang w:eastAsia="en-US"/>
    </w:rPr>
  </w:style>
  <w:style w:type="paragraph" w:customStyle="1" w:styleId="14">
    <w:name w:val="Название1"/>
    <w:basedOn w:val="a0"/>
    <w:link w:val="af4"/>
    <w:qFormat/>
    <w:rsid w:val="001E43C1"/>
    <w:pPr>
      <w:widowControl w:val="0"/>
      <w:adjustRightInd w:val="0"/>
      <w:spacing w:after="0" w:line="360" w:lineRule="atLeast"/>
      <w:jc w:val="center"/>
      <w:textAlignment w:val="baseline"/>
    </w:pPr>
    <w:rPr>
      <w:rFonts w:ascii="Times New Roman" w:eastAsia="Times New Roman" w:hAnsi="Times New Roman" w:cs="Times New Roman"/>
      <w:sz w:val="32"/>
      <w:szCs w:val="20"/>
    </w:rPr>
  </w:style>
  <w:style w:type="paragraph" w:styleId="af5">
    <w:name w:val="List Paragraph"/>
    <w:basedOn w:val="a0"/>
    <w:uiPriority w:val="34"/>
    <w:qFormat/>
    <w:rsid w:val="001E43C1"/>
    <w:pPr>
      <w:spacing w:after="0" w:line="240" w:lineRule="auto"/>
      <w:ind w:left="720"/>
      <w:contextualSpacing/>
    </w:pPr>
    <w:rPr>
      <w:rFonts w:ascii="Times New Roman" w:eastAsia="Times New Roman" w:hAnsi="Times New Roman" w:cs="Times New Roman"/>
      <w:sz w:val="24"/>
      <w:szCs w:val="24"/>
    </w:rPr>
  </w:style>
  <w:style w:type="character" w:styleId="af6">
    <w:name w:val="Hyperlink"/>
    <w:rsid w:val="001E43C1"/>
    <w:rPr>
      <w:color w:val="0000FF"/>
      <w:u w:val="single"/>
    </w:rPr>
  </w:style>
  <w:style w:type="character" w:styleId="af7">
    <w:name w:val="Strong"/>
    <w:uiPriority w:val="22"/>
    <w:qFormat/>
    <w:rsid w:val="001E43C1"/>
    <w:rPr>
      <w:b/>
      <w:bCs/>
    </w:rPr>
  </w:style>
  <w:style w:type="paragraph" w:styleId="25">
    <w:name w:val="Body Text Indent 2"/>
    <w:basedOn w:val="a0"/>
    <w:link w:val="26"/>
    <w:rsid w:val="001E43C1"/>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1E43C1"/>
    <w:rPr>
      <w:rFonts w:ascii="Times New Roman" w:eastAsia="Times New Roman" w:hAnsi="Times New Roman" w:cs="Times New Roman"/>
      <w:sz w:val="24"/>
      <w:szCs w:val="24"/>
    </w:rPr>
  </w:style>
  <w:style w:type="paragraph" w:customStyle="1" w:styleId="af8">
    <w:name w:val="Всегда"/>
    <w:basedOn w:val="a0"/>
    <w:autoRedefine/>
    <w:rsid w:val="001E43C1"/>
    <w:pPr>
      <w:shd w:val="clear" w:color="auto" w:fill="FFFFFF"/>
      <w:spacing w:after="0" w:line="240" w:lineRule="auto"/>
      <w:ind w:firstLine="720"/>
      <w:jc w:val="both"/>
    </w:pPr>
    <w:rPr>
      <w:rFonts w:ascii="Times New Roman" w:eastAsia="Times New Roman" w:hAnsi="Times New Roman" w:cs="Times New Roman"/>
      <w:kern w:val="24"/>
      <w:sz w:val="36"/>
      <w:szCs w:val="36"/>
      <w:lang w:eastAsia="en-US"/>
    </w:rPr>
  </w:style>
  <w:style w:type="paragraph" w:styleId="3">
    <w:name w:val="Body Text Indent 3"/>
    <w:basedOn w:val="a0"/>
    <w:link w:val="30"/>
    <w:rsid w:val="001E43C1"/>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1"/>
    <w:link w:val="3"/>
    <w:rsid w:val="001E43C1"/>
    <w:rPr>
      <w:rFonts w:ascii="Times New Roman" w:eastAsia="Times New Roman" w:hAnsi="Times New Roman" w:cs="Times New Roman"/>
      <w:sz w:val="16"/>
      <w:szCs w:val="16"/>
    </w:rPr>
  </w:style>
  <w:style w:type="paragraph" w:customStyle="1" w:styleId="Standard">
    <w:name w:val="Standard"/>
    <w:rsid w:val="001E43C1"/>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NoSpacingChar">
    <w:name w:val="No Spacing Char"/>
    <w:link w:val="15"/>
    <w:locked/>
    <w:rsid w:val="001E43C1"/>
    <w:rPr>
      <w:sz w:val="24"/>
      <w:szCs w:val="24"/>
      <w:lang w:eastAsia="en-US"/>
    </w:rPr>
  </w:style>
  <w:style w:type="paragraph" w:customStyle="1" w:styleId="15">
    <w:name w:val="Без интервала1"/>
    <w:link w:val="NoSpacingChar"/>
    <w:rsid w:val="001E43C1"/>
    <w:pPr>
      <w:spacing w:after="0" w:line="240" w:lineRule="auto"/>
    </w:pPr>
    <w:rPr>
      <w:sz w:val="24"/>
      <w:szCs w:val="24"/>
      <w:lang w:eastAsia="en-US"/>
    </w:rPr>
  </w:style>
  <w:style w:type="paragraph" w:styleId="32">
    <w:name w:val="Body Text 3"/>
    <w:basedOn w:val="a0"/>
    <w:link w:val="33"/>
    <w:rsid w:val="001E43C1"/>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1"/>
    <w:link w:val="32"/>
    <w:rsid w:val="001E43C1"/>
    <w:rPr>
      <w:rFonts w:ascii="Times New Roman" w:eastAsia="Times New Roman" w:hAnsi="Times New Roman" w:cs="Times New Roman"/>
      <w:sz w:val="16"/>
      <w:szCs w:val="16"/>
    </w:rPr>
  </w:style>
  <w:style w:type="character" w:customStyle="1" w:styleId="apple-converted-space">
    <w:name w:val="apple-converted-space"/>
    <w:basedOn w:val="a1"/>
    <w:rsid w:val="001E43C1"/>
  </w:style>
  <w:style w:type="character" w:customStyle="1" w:styleId="FontStyle12">
    <w:name w:val="Font Style12"/>
    <w:rsid w:val="001E43C1"/>
    <w:rPr>
      <w:rFonts w:ascii="Times New Roman" w:hAnsi="Times New Roman" w:cs="Times New Roman"/>
      <w:b/>
      <w:bCs/>
      <w:color w:val="000000"/>
      <w:sz w:val="26"/>
      <w:szCs w:val="26"/>
    </w:rPr>
  </w:style>
  <w:style w:type="character" w:customStyle="1" w:styleId="af4">
    <w:name w:val="Название Знак"/>
    <w:link w:val="14"/>
    <w:rsid w:val="001E43C1"/>
    <w:rPr>
      <w:rFonts w:ascii="Times New Roman" w:eastAsia="Times New Roman" w:hAnsi="Times New Roman" w:cs="Times New Roman"/>
      <w:sz w:val="32"/>
      <w:szCs w:val="20"/>
    </w:rPr>
  </w:style>
  <w:style w:type="character" w:styleId="af9">
    <w:name w:val="FollowedHyperlink"/>
    <w:rsid w:val="001E43C1"/>
    <w:rPr>
      <w:color w:val="800080"/>
      <w:u w:val="single"/>
    </w:rPr>
  </w:style>
  <w:style w:type="paragraph" w:styleId="afa">
    <w:name w:val="Balloon Text"/>
    <w:basedOn w:val="a0"/>
    <w:link w:val="afb"/>
    <w:rsid w:val="001E43C1"/>
    <w:pPr>
      <w:spacing w:after="0" w:line="240" w:lineRule="auto"/>
    </w:pPr>
    <w:rPr>
      <w:rFonts w:ascii="Tahoma" w:eastAsia="Times New Roman" w:hAnsi="Tahoma" w:cs="Tahoma"/>
      <w:sz w:val="16"/>
      <w:szCs w:val="16"/>
    </w:rPr>
  </w:style>
  <w:style w:type="character" w:customStyle="1" w:styleId="afb">
    <w:name w:val="Текст выноски Знак"/>
    <w:basedOn w:val="a1"/>
    <w:link w:val="afa"/>
    <w:rsid w:val="001E43C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1534</TotalTime>
  <Pages>1</Pages>
  <Words>6134</Words>
  <Characters>34966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Секретарь</cp:lastModifiedBy>
  <cp:revision>54</cp:revision>
  <cp:lastPrinted>2021-09-09T04:52:00Z</cp:lastPrinted>
  <dcterms:created xsi:type="dcterms:W3CDTF">2020-12-16T06:44:00Z</dcterms:created>
  <dcterms:modified xsi:type="dcterms:W3CDTF">2021-09-09T23:39:00Z</dcterms:modified>
</cp:coreProperties>
</file>