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70" w:rsidRPr="00DC4970" w:rsidRDefault="00DC4970" w:rsidP="00DC4970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970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C4970" w:rsidRPr="00DC4970" w:rsidRDefault="00DC4970" w:rsidP="00DC4970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970">
        <w:rPr>
          <w:rFonts w:ascii="Times New Roman" w:eastAsia="Times New Roman" w:hAnsi="Times New Roman" w:cs="Times New Roman"/>
          <w:sz w:val="24"/>
          <w:szCs w:val="24"/>
        </w:rPr>
        <w:t xml:space="preserve">    к нормативному правовому акту</w:t>
      </w:r>
    </w:p>
    <w:p w:rsidR="00DC4970" w:rsidRPr="00DC4970" w:rsidRDefault="00DC4970" w:rsidP="00DC4970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970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403C12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DC497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03C12">
        <w:rPr>
          <w:rFonts w:ascii="Times New Roman" w:eastAsia="Times New Roman" w:hAnsi="Times New Roman" w:cs="Times New Roman"/>
          <w:sz w:val="24"/>
          <w:szCs w:val="24"/>
        </w:rPr>
        <w:t xml:space="preserve"> февраля </w:t>
      </w:r>
      <w:r w:rsidRPr="00DC4970">
        <w:rPr>
          <w:rFonts w:ascii="Times New Roman" w:eastAsia="Times New Roman" w:hAnsi="Times New Roman" w:cs="Times New Roman"/>
          <w:sz w:val="24"/>
          <w:szCs w:val="24"/>
        </w:rPr>
        <w:t>2022 года №</w:t>
      </w:r>
      <w:r w:rsidR="00403C12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DC497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03C12">
        <w:rPr>
          <w:rFonts w:ascii="Times New Roman" w:eastAsia="Times New Roman" w:hAnsi="Times New Roman" w:cs="Times New Roman"/>
          <w:sz w:val="24"/>
          <w:szCs w:val="24"/>
        </w:rPr>
        <w:t>НПА</w:t>
      </w:r>
    </w:p>
    <w:p w:rsidR="00DC4970" w:rsidRPr="00DC4970" w:rsidRDefault="00DC4970" w:rsidP="00DC49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C4970" w:rsidRPr="00DC4970" w:rsidRDefault="00DC4970" w:rsidP="00DC4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970" w:rsidRPr="00DC4970" w:rsidRDefault="00DC4970" w:rsidP="00DC497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1. Ключевые показатели муниципального лесного контроля и их целевые значения: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Ключевым показателем муниципального лесного контроля является отношение вреда, причиненного лесам и находящимся в них природным объектам вследствие нарушений лесного законодательства, совершенных контролируемыми лицами, к общему объему охраняемых законом ценностей (процентов) (далее - ключевой показатель).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Ключевой показатель рассчитывается по формуле:</w:t>
      </w:r>
    </w:p>
    <w:p w:rsidR="00DC4970" w:rsidRPr="00DC4970" w:rsidRDefault="00DC4970" w:rsidP="00DC497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970" w:rsidRPr="00DC4970" w:rsidRDefault="00DC4970" w:rsidP="00DC4970">
      <w:pPr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КП = (</w:t>
      </w:r>
      <w:proofErr w:type="spellStart"/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DC49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общ</w:t>
      </w:r>
      <w:proofErr w:type="spellEnd"/>
      <w:r w:rsidRPr="00DC49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.</w:t>
      </w: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ВВП(ВРП)) x 100, где: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DC49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общ</w:t>
      </w:r>
      <w:proofErr w:type="spellEnd"/>
      <w:r w:rsidRPr="00DC4970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.</w:t>
      </w: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вред, причиненный лесам и находящимся в них природным объектам вследствие нарушений лесного законодательства за отчетный период, совершенных контролируемыми лицами (тыс. рублей);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ВВП - валовый внутренний продукт;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ВРП - валовый региональный продукт.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Отчетным периодом для расчета значения ключевого показателя является календарный год.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Ключевой показатель устанавливается исходя из валового внутреннего продукта Российской Федерации за отчетный период и валового регионального продукта субъекта (группы субъектов) Российской Федерации за отчетный период.</w:t>
      </w:r>
    </w:p>
    <w:p w:rsidR="00DC4970" w:rsidRPr="00DC4970" w:rsidRDefault="00DC4970" w:rsidP="00DC4970">
      <w:pPr>
        <w:suppressAutoHyphens/>
        <w:autoSpaceDE w:val="0"/>
        <w:spacing w:before="22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970"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Целевое значение ключевого показателя определяется исходя из ежегодного снижения значения ключевого показателя на 1 процент.</w:t>
      </w:r>
    </w:p>
    <w:p w:rsidR="00DC4970" w:rsidRPr="00DC4970" w:rsidRDefault="00DC4970" w:rsidP="00DC497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</w:rPr>
      </w:pPr>
    </w:p>
    <w:p w:rsidR="00DC4970" w:rsidRPr="00DC4970" w:rsidRDefault="002B152F" w:rsidP="00DC497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C4970" w:rsidRPr="00DC4970">
        <w:rPr>
          <w:rFonts w:ascii="Times New Roman" w:eastAsia="Times New Roman" w:hAnsi="Times New Roman" w:cs="Times New Roman"/>
          <w:sz w:val="28"/>
          <w:szCs w:val="28"/>
        </w:rPr>
        <w:t>2. Индикативные показатели муниципального лесного контроля</w:t>
      </w:r>
      <w:r w:rsidR="00403C12">
        <w:rPr>
          <w:rFonts w:ascii="Times New Roman" w:eastAsia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плановых контрольных (надзорных) мероприятий, проведенных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внеплановых контрольных (надзорных) мероприятий, проведенных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Количество внеплановых контрольных (надзорных) мероприятий, проведенных на основании выявления соответствия объекта контроля параметрам, утверждённым индикаторами риска нарушения </w:t>
      </w:r>
      <w:r w:rsidRPr="00DC4970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обязательных требований, или отклонения объекта контроля от таких параметров,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Общее количество контрольных (надзорных) мероприятий с взаимодействием, проведенных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контрольных (надзорных) мероприятий с взаимодействием по каждому виду, проведенных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обязательных профилактических визитов, проведенных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контрольных (надзорных) мероприятий, по результатам которых выявлены нарушения обязательных требований,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контрольных (надзорных) мероприятий, по итогам которых возбуждены дела об административных правонарушениях,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Сумма административных штрафов, наложенных по результатам контрольных (надзорных) мероприятий,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направленных в органы прокуратуры заявлений о согласовании проведения контрольных (надзорных) мероприятий,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Общее количество учтенных объектов контроля на конец отчетного периода.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>Количество учтенных объектов контроля, отнесенных к категориям риска, по каждой из категорий риска, на конец отчетного периода.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учтенных контролируемых лиц на конец отчетного периода.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учтенных контролируемых лиц, в отношении которых проведены контрольные (надзорные) мероприятия,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Общее количество жалоб, поданных контролируемыми лицами в досудебном порядке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жалоб, в отношении которых контрольным (надзорным) органом был нарушен срок рассмотрения,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жалоб, поданных контролируемыми лицами в досудебном порядке, по итогам рассмотрения, которых принято решение о полной либо частичной отмене решения контрольного (надзорного) органа либо о признании действий (бездействий) </w:t>
      </w:r>
      <w:r w:rsidRPr="00DC4970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должностных лиц контрольных (надзорных) органов недействительными,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:rsidR="00DC4970" w:rsidRPr="00DC4970" w:rsidRDefault="00DC4970" w:rsidP="00403C12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100" w:afterAutospacing="1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97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 и результаты, которых были признаны недействительными и (или) отменены, за отчетный период.</w:t>
      </w:r>
    </w:p>
    <w:p w:rsidR="00DC4970" w:rsidRPr="00DC4970" w:rsidRDefault="00DC4970" w:rsidP="00403C12">
      <w:pPr>
        <w:shd w:val="clear" w:color="auto" w:fill="FFFFFF"/>
        <w:tabs>
          <w:tab w:val="left" w:pos="709"/>
        </w:tabs>
        <w:spacing w:after="100" w:afterAutospacing="1" w:line="240" w:lineRule="auto"/>
        <w:ind w:hanging="1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70" w:rsidRPr="00DC4970" w:rsidRDefault="00DC4970" w:rsidP="00403C12">
      <w:pPr>
        <w:shd w:val="clear" w:color="auto" w:fill="FFFFFF"/>
        <w:tabs>
          <w:tab w:val="left" w:pos="709"/>
        </w:tabs>
        <w:spacing w:after="100" w:afterAutospacing="1" w:line="240" w:lineRule="auto"/>
        <w:ind w:hanging="1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70" w:rsidRPr="00DC4970" w:rsidRDefault="00DC4970" w:rsidP="00DC4970">
      <w:pPr>
        <w:shd w:val="clear" w:color="auto" w:fill="FFFFFF"/>
        <w:spacing w:after="100" w:afterAutospacing="1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70" w:rsidRPr="00DC4970" w:rsidRDefault="00DC4970" w:rsidP="00DC4970">
      <w:pPr>
        <w:shd w:val="clear" w:color="auto" w:fill="FFFFFF"/>
        <w:spacing w:after="100" w:afterAutospacing="1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77C5" w:rsidRDefault="00BF77C5" w:rsidP="00DC4970">
      <w:pPr>
        <w:ind w:hanging="11"/>
      </w:pPr>
    </w:p>
    <w:sectPr w:rsidR="00BF77C5" w:rsidSect="00891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DC4970"/>
    <w:rsid w:val="0005659A"/>
    <w:rsid w:val="002B152F"/>
    <w:rsid w:val="00403C12"/>
    <w:rsid w:val="00891643"/>
    <w:rsid w:val="00BF77C5"/>
    <w:rsid w:val="00DC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5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2022-02-28T01:14:00Z</cp:lastPrinted>
  <dcterms:created xsi:type="dcterms:W3CDTF">2022-02-26T11:53:00Z</dcterms:created>
  <dcterms:modified xsi:type="dcterms:W3CDTF">2022-02-28T01:14:00Z</dcterms:modified>
</cp:coreProperties>
</file>