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FE" w:rsidRPr="00D65AFE" w:rsidRDefault="00D65AFE" w:rsidP="00D65AFE">
      <w:pPr>
        <w:shd w:val="clear" w:color="auto" w:fill="FFFFFF"/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5A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65AFE" w:rsidRPr="00D65AFE" w:rsidRDefault="00D65AFE" w:rsidP="00D65A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5AFE">
        <w:rPr>
          <w:rFonts w:ascii="Times New Roman" w:eastAsia="Times New Roman" w:hAnsi="Times New Roman" w:cs="Times New Roman"/>
          <w:sz w:val="24"/>
          <w:szCs w:val="24"/>
        </w:rPr>
        <w:t xml:space="preserve">    к нормативному правовому акту</w:t>
      </w:r>
    </w:p>
    <w:p w:rsidR="00D65AFE" w:rsidRPr="00D65AFE" w:rsidRDefault="0095611A" w:rsidP="00D65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D65AFE" w:rsidRPr="00D65AFE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D7F5D">
        <w:rPr>
          <w:rFonts w:ascii="Times New Roman" w:eastAsia="Times New Roman" w:hAnsi="Times New Roman" w:cs="Times New Roman"/>
          <w:sz w:val="24"/>
          <w:szCs w:val="24"/>
        </w:rPr>
        <w:t>26</w:t>
      </w:r>
      <w:r w:rsidR="00D65AFE" w:rsidRPr="00D65AF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D7F5D">
        <w:rPr>
          <w:rFonts w:ascii="Times New Roman" w:eastAsia="Times New Roman" w:hAnsi="Times New Roman" w:cs="Times New Roman"/>
          <w:sz w:val="24"/>
          <w:szCs w:val="24"/>
        </w:rPr>
        <w:t xml:space="preserve">февраля </w:t>
      </w:r>
      <w:r w:rsidR="00D65AFE" w:rsidRPr="00D65AFE">
        <w:rPr>
          <w:rFonts w:ascii="Times New Roman" w:eastAsia="Times New Roman" w:hAnsi="Times New Roman" w:cs="Times New Roman"/>
          <w:sz w:val="24"/>
          <w:szCs w:val="24"/>
        </w:rPr>
        <w:t>2022 года №</w:t>
      </w:r>
      <w:r w:rsidR="004F3179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D65AFE" w:rsidRPr="00D65AF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F3179">
        <w:rPr>
          <w:rFonts w:ascii="Times New Roman" w:eastAsia="Times New Roman" w:hAnsi="Times New Roman" w:cs="Times New Roman"/>
          <w:sz w:val="24"/>
          <w:szCs w:val="24"/>
        </w:rPr>
        <w:t>НПА</w:t>
      </w:r>
    </w:p>
    <w:p w:rsidR="00D65AFE" w:rsidRPr="00D65AFE" w:rsidRDefault="00D65AFE" w:rsidP="00D65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AFE" w:rsidRPr="00D65AFE" w:rsidRDefault="00D65AFE" w:rsidP="00D65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AFE" w:rsidRPr="00D65AFE" w:rsidRDefault="00D65AFE" w:rsidP="00D65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AFE" w:rsidRPr="00D65AFE" w:rsidRDefault="00D65AFE" w:rsidP="00D65AF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1. Ключевые показатели муниципального земельного контроля и их целевые значения: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17"/>
        <w:gridCol w:w="1256"/>
      </w:tblGrid>
      <w:tr w:rsidR="00D65AFE" w:rsidRPr="00D65AFE" w:rsidTr="00643B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Ключевые показатели вида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Целевые значения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1. Процент устраненных нарушений из числа выявленных нарушений законодательства в данной сфере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100%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2. 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90%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3. 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0%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4. Процент отмененных результатов контрольных (надзорных)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0%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5.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15%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6. Процент вынесенных судебных решений о назначении административного наказания по материалам органа муниципального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95%</w:t>
            </w:r>
          </w:p>
        </w:tc>
      </w:tr>
      <w:tr w:rsidR="00D65AFE" w:rsidRPr="00D65AFE" w:rsidTr="00643B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7. 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AFE" w:rsidRPr="00D65AFE" w:rsidRDefault="00D65AFE" w:rsidP="00D65AF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65AF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0%</w:t>
            </w:r>
          </w:p>
        </w:tc>
      </w:tr>
    </w:tbl>
    <w:p w:rsidR="00D65AFE" w:rsidRPr="00D65AFE" w:rsidRDefault="00D65AFE" w:rsidP="00D65AF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D65AFE" w:rsidRPr="00D65AFE" w:rsidRDefault="00D65AFE" w:rsidP="00D65AF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 2. Индикативные показатели муниципального земельного контроля: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плановых контрольных (надзорных) мероприятий, проведенных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внеплановых контрольных (надзорных) мероприятий, проведенных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утверждённым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Общее количество контрольных (надзорных) мероприятий с взаимодействием, проведенных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контрольных (надзорных) мероприятий с взаимодействием по каждому виду, проведенных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обязательных профилактических визитов, проведенных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lastRenderedPageBreak/>
        <w:t>Количество предостережений о недопустимости нарушения обязательных требований, объявленных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контрольных (надзорных) мероприятий, по результатам которых выявлены нарушения обязательных требований,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Количество контрольных (надзорных) мероприятий, по итогам которых возбуждены дела об административных правонарушениях,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Сумма административных штрафов, наложенных по результатам контрольных (надзорных) мероприятий,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направленных в органы прокуратуры заявлений о согласовании проведения контрольных (надзорных) мероприятий,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Общее количество учтенных объектов контроля на конец отчетного периода.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учтенных объектов контроля, отнесенных к категориям риска, по каждой из категорий риска, на конец отчетного периода.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учтенных контролируемых лиц на конец отчетного периода.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учтенных контролируемых лиц, в отношении которых проведены контрольные (надзорные) мероприятия,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Общее количество жалоб, поданных контролируемыми лицами в досудебном порядке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Количество жалоб, в отношении которых контрольным (надзорным) органом был нарушен срок рассмотрения,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Количество жалоб, поданных контролируемыми лицами в досудебном порядке, по </w:t>
      </w:r>
      <w:proofErr w:type="gramStart"/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итогам</w:t>
      </w:r>
      <w:proofErr w:type="gramEnd"/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:rsidR="00D65AFE" w:rsidRPr="00D65AFE" w:rsidRDefault="00D65AFE" w:rsidP="00D65AFE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7"/>
          <w:szCs w:val="27"/>
        </w:rPr>
      </w:pPr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</w:t>
      </w:r>
      <w:proofErr w:type="gramStart"/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>результаты</w:t>
      </w:r>
      <w:proofErr w:type="gramEnd"/>
      <w:r w:rsidRPr="00D65AFE">
        <w:rPr>
          <w:rFonts w:ascii="Times New Roman" w:eastAsia="Times New Roman" w:hAnsi="Times New Roman" w:cs="Times New Roman"/>
          <w:color w:val="212121"/>
          <w:sz w:val="27"/>
          <w:szCs w:val="27"/>
        </w:rPr>
        <w:t xml:space="preserve"> которых были признаны недействительными и (или) отменены, за отчетный период.</w:t>
      </w:r>
    </w:p>
    <w:p w:rsidR="00C32EEE" w:rsidRPr="00D65AFE" w:rsidRDefault="00C32EEE">
      <w:pPr>
        <w:rPr>
          <w:sz w:val="27"/>
          <w:szCs w:val="27"/>
        </w:rPr>
      </w:pPr>
    </w:p>
    <w:sectPr w:rsidR="00C32EEE" w:rsidRPr="00D65AFE" w:rsidSect="00392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D65AFE"/>
    <w:rsid w:val="00352340"/>
    <w:rsid w:val="00392F65"/>
    <w:rsid w:val="004F3179"/>
    <w:rsid w:val="0095611A"/>
    <w:rsid w:val="00985958"/>
    <w:rsid w:val="00C32EEE"/>
    <w:rsid w:val="00D65AFE"/>
    <w:rsid w:val="00DD4680"/>
    <w:rsid w:val="00ED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2022-02-28T01:19:00Z</cp:lastPrinted>
  <dcterms:created xsi:type="dcterms:W3CDTF">2022-02-16T00:54:00Z</dcterms:created>
  <dcterms:modified xsi:type="dcterms:W3CDTF">2022-02-28T01:22:00Z</dcterms:modified>
</cp:coreProperties>
</file>