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78" w:rsidRDefault="006E0F78" w:rsidP="00417947">
      <w:pPr>
        <w:pStyle w:val="Default"/>
        <w:ind w:right="-143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Приложение 2 </w:t>
      </w:r>
    </w:p>
    <w:p w:rsidR="006E0F78" w:rsidRDefault="006E0F78" w:rsidP="00417947">
      <w:pPr>
        <w:pStyle w:val="Default"/>
        <w:ind w:right="-143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к решению Тындинской городской Думы</w:t>
      </w:r>
    </w:p>
    <w:p w:rsidR="006E0F78" w:rsidRDefault="006E0F78" w:rsidP="00417947">
      <w:pPr>
        <w:pStyle w:val="Default"/>
        <w:ind w:right="-143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от «</w:t>
      </w:r>
      <w:r w:rsidR="00DD0CD5">
        <w:rPr>
          <w:color w:val="auto"/>
          <w:sz w:val="23"/>
          <w:szCs w:val="23"/>
        </w:rPr>
        <w:t>26</w:t>
      </w:r>
      <w:r>
        <w:rPr>
          <w:color w:val="auto"/>
          <w:sz w:val="23"/>
          <w:szCs w:val="23"/>
        </w:rPr>
        <w:t xml:space="preserve">» </w:t>
      </w:r>
      <w:r w:rsidR="00DD0CD5">
        <w:rPr>
          <w:color w:val="auto"/>
          <w:sz w:val="23"/>
          <w:szCs w:val="23"/>
        </w:rPr>
        <w:t xml:space="preserve">февраля </w:t>
      </w:r>
      <w:r>
        <w:rPr>
          <w:color w:val="auto"/>
          <w:sz w:val="23"/>
          <w:szCs w:val="23"/>
        </w:rPr>
        <w:t>2022 года  №</w:t>
      </w:r>
      <w:r w:rsidR="00E86FAE">
        <w:rPr>
          <w:color w:val="auto"/>
          <w:sz w:val="23"/>
          <w:szCs w:val="23"/>
        </w:rPr>
        <w:t>463</w:t>
      </w:r>
      <w:r>
        <w:rPr>
          <w:color w:val="auto"/>
          <w:sz w:val="23"/>
          <w:szCs w:val="23"/>
        </w:rPr>
        <w:t>- Р-ТГД-VII</w:t>
      </w:r>
    </w:p>
    <w:p w:rsidR="006E0F78" w:rsidRDefault="006E0F78" w:rsidP="006E0F78">
      <w:pPr>
        <w:pStyle w:val="Default"/>
        <w:rPr>
          <w:b/>
          <w:bCs/>
          <w:color w:val="auto"/>
          <w:sz w:val="28"/>
          <w:szCs w:val="28"/>
        </w:rPr>
      </w:pP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ПОРЯДОК</w:t>
      </w: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учета предложений по проекту нормативного правового акта «О внесении изменений и дополнений в Устав города Тынды» и участия</w:t>
      </w:r>
    </w:p>
    <w:p w:rsidR="006E0F78" w:rsidRDefault="006E0F78" w:rsidP="006E0F7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граждан в его обсуждении</w:t>
      </w:r>
    </w:p>
    <w:p w:rsidR="006E0F78" w:rsidRDefault="006E0F78" w:rsidP="006E0F78">
      <w:pPr>
        <w:pStyle w:val="Default"/>
        <w:jc w:val="both"/>
        <w:rPr>
          <w:color w:val="auto"/>
          <w:sz w:val="28"/>
          <w:szCs w:val="28"/>
        </w:rPr>
      </w:pP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1. Граждане, имеющие намерение выступить на публичных слушаниях по проекту НПА, в срок не позднее 5 дней до даты проведения публичных слушаний подают в оргкомитет заявление об участии, а также предложения и рекомендации по обсуждаемому вопросу.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 xml:space="preserve">2. Предложения граждан по проекту НПА принимаются в рабочие дни с 9-00 до 17-00 часов по </w:t>
      </w:r>
      <w:r>
        <w:rPr>
          <w:color w:val="auto"/>
          <w:sz w:val="28"/>
          <w:szCs w:val="28"/>
        </w:rPr>
        <w:t>11 марта 2022</w:t>
      </w:r>
      <w:r w:rsidRPr="00E95217">
        <w:rPr>
          <w:color w:val="auto"/>
          <w:sz w:val="28"/>
          <w:szCs w:val="28"/>
        </w:rPr>
        <w:t xml:space="preserve"> года в кабинете №21 Тындинской городской Думы по адресу ул. Красная Пресня, 29 (здание Администрации города Тынды), контактный теле</w:t>
      </w:r>
      <w:bookmarkStart w:id="0" w:name="_GoBack"/>
      <w:bookmarkEnd w:id="0"/>
      <w:r w:rsidRPr="00E95217">
        <w:rPr>
          <w:color w:val="auto"/>
          <w:sz w:val="28"/>
          <w:szCs w:val="28"/>
        </w:rPr>
        <w:t>фон: 4-70-25.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3. Правом на участие в публичных слушаниях обладает любой гражданин Российской Федерации, проживающий на территории города Тынды и достигший на день проведения публичных слушаний 18 лет.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4. Участие в публичных слушаниях осуществляется на добровольной основе.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5. Предложения граждан по проекту НПА должны быть оформлены в письменном виде и должны содержать указание статьи, части, пункта, в которые предлагается внести поправки, текст поправки или предложения о внесении дополнительных изменений в проект НПА, пояснительную записку, содержащую обоснование необходимости принятия данных поправок;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6. Организационный комитет регистрирует поступившие предложения и заявления в журнале входящих документов с указанием входящего номера, даты и количества листов поступившего предложения.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7. Поступившие в указанный в пункте 2 настоящего Порядка срок предложения граждан рассматриваются организационным комитетом по публичным слушаниям. Предложения к проекту НПА, поступившие с нарушением порядка, срока и формы подачи предложений, по решению оргкомитета могут быть оставлены без рассмотрения.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8. По итогам рассмотрения каждого из поступивших предложений оргкомитет принимает решение о рекомендации его к принятию либо отклонению.</w:t>
      </w:r>
    </w:p>
    <w:p w:rsidR="006E0F78" w:rsidRPr="00E95217" w:rsidRDefault="006E0F78" w:rsidP="006E0F78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95217">
        <w:rPr>
          <w:color w:val="auto"/>
          <w:sz w:val="28"/>
          <w:szCs w:val="28"/>
        </w:rPr>
        <w:t>9. Участниками публичных слушаний без права выступления могут быть все заинтересованные жители города, представители органов местного самоуправления, средств массовой информации и другие лица.</w:t>
      </w:r>
    </w:p>
    <w:p w:rsidR="006E0F78" w:rsidRPr="00EF1B20" w:rsidRDefault="006E0F78" w:rsidP="006E0F7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5217">
        <w:rPr>
          <w:rFonts w:ascii="Times New Roman" w:hAnsi="Times New Roman" w:cs="Times New Roman"/>
          <w:sz w:val="28"/>
          <w:szCs w:val="28"/>
        </w:rPr>
        <w:t>10. Поступившие предложения и заявления на выступления по проекту НПА рассматриваются на публичных слушаниях в</w:t>
      </w:r>
      <w:r>
        <w:rPr>
          <w:rFonts w:ascii="Times New Roman" w:hAnsi="Times New Roman" w:cs="Times New Roman"/>
          <w:sz w:val="28"/>
          <w:szCs w:val="28"/>
        </w:rPr>
        <w:t xml:space="preserve"> 10-00 часов 18 марта 2022</w:t>
      </w:r>
      <w:r w:rsidRPr="00E95217">
        <w:rPr>
          <w:rFonts w:ascii="Times New Roman" w:hAnsi="Times New Roman" w:cs="Times New Roman"/>
          <w:sz w:val="28"/>
          <w:szCs w:val="28"/>
        </w:rPr>
        <w:t xml:space="preserve"> года в актовом зале Администрации города Тынды.</w:t>
      </w:r>
    </w:p>
    <w:p w:rsidR="00F415DC" w:rsidRDefault="006E0F78" w:rsidP="006E0F78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</w:p>
    <w:sectPr w:rsidR="00F415DC" w:rsidSect="00FC5252">
      <w:head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C63" w:rsidRDefault="008B5C63" w:rsidP="00CF484F">
      <w:pPr>
        <w:spacing w:after="0" w:line="240" w:lineRule="auto"/>
      </w:pPr>
      <w:r>
        <w:separator/>
      </w:r>
    </w:p>
  </w:endnote>
  <w:endnote w:type="continuationSeparator" w:id="1">
    <w:p w:rsidR="008B5C63" w:rsidRDefault="008B5C63" w:rsidP="00CF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C63" w:rsidRDefault="008B5C63" w:rsidP="00CF484F">
      <w:pPr>
        <w:spacing w:after="0" w:line="240" w:lineRule="auto"/>
      </w:pPr>
      <w:r>
        <w:separator/>
      </w:r>
    </w:p>
  </w:footnote>
  <w:footnote w:type="continuationSeparator" w:id="1">
    <w:p w:rsidR="008B5C63" w:rsidRDefault="008B5C63" w:rsidP="00CF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26" w:rsidRPr="009A5226" w:rsidRDefault="008B5C63" w:rsidP="009A5226">
    <w:pPr>
      <w:pStyle w:val="a3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0F78"/>
    <w:rsid w:val="00417947"/>
    <w:rsid w:val="004865A4"/>
    <w:rsid w:val="006E0F78"/>
    <w:rsid w:val="008B5C63"/>
    <w:rsid w:val="009D4F4B"/>
    <w:rsid w:val="00CF484F"/>
    <w:rsid w:val="00DD0CD5"/>
    <w:rsid w:val="00E86FAE"/>
    <w:rsid w:val="00F415DC"/>
    <w:rsid w:val="00F442E9"/>
    <w:rsid w:val="00F70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0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0F78"/>
  </w:style>
  <w:style w:type="paragraph" w:customStyle="1" w:styleId="Default">
    <w:name w:val="Default"/>
    <w:rsid w:val="006E0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79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2022-02-28T00:32:00Z</cp:lastPrinted>
  <dcterms:created xsi:type="dcterms:W3CDTF">2022-02-26T10:34:00Z</dcterms:created>
  <dcterms:modified xsi:type="dcterms:W3CDTF">2022-02-28T00:32:00Z</dcterms:modified>
</cp:coreProperties>
</file>