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Минстроя России от 29.12.2021 N 1042/пр</w:t>
              <w:br/>
              <w:t xml:space="preserve">"Об утверждении методических рекомендаций по разработке норм и правил по благоустройству территорий муниципальных образований"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03.08.2022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СТРОИТЕЛЬСТВА И ЖИЛИЩНО-КОММУНАЛЬНОГО</w:t>
      </w:r>
    </w:p>
    <w:p>
      <w:pPr>
        <w:pStyle w:val="2"/>
        <w:jc w:val="center"/>
      </w:pPr>
      <w:r>
        <w:rPr>
          <w:sz w:val="20"/>
        </w:rPr>
        <w:t xml:space="preserve">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29 декабря 2021 г. N 1042/пр</w:t>
      </w:r>
    </w:p>
    <w:p>
      <w:pPr>
        <w:pStyle w:val="2"/>
        <w:jc w:val="center"/>
      </w:pPr>
      <w:r>
        <w:rPr>
          <w:sz w:val="20"/>
        </w:rPr>
      </w:r>
    </w:p>
    <w:p>
      <w:pPr>
        <w:pStyle w:val="2"/>
        <w:jc w:val="center"/>
      </w:pPr>
      <w:r>
        <w:rPr>
          <w:sz w:val="20"/>
        </w:rPr>
        <w:t xml:space="preserve">ОБ УТВЕРЖДЕНИИ МЕТОДИЧЕСКИХ РЕКОМЕНДАЦИЙ</w:t>
      </w:r>
    </w:p>
    <w:p>
      <w:pPr>
        <w:pStyle w:val="2"/>
        <w:jc w:val="center"/>
      </w:pPr>
      <w:r>
        <w:rPr>
          <w:sz w:val="20"/>
        </w:rPr>
        <w:t xml:space="preserve">ПО РАЗРАБОТКЕ НОРМ И ПРАВИЛ ПО БЛАГОУСТРОЙСТВУ ТЕРРИТОРИЙ</w:t>
      </w:r>
    </w:p>
    <w:p>
      <w:pPr>
        <w:pStyle w:val="2"/>
        <w:jc w:val="center"/>
      </w:pPr>
      <w:r>
        <w:rPr>
          <w:sz w:val="20"/>
        </w:rPr>
        <w:t xml:space="preserve">МУНИЦИПАЛЬНЫХ ОБРАЗОВАНИЙ</w:t>
      </w:r>
    </w:p>
    <w:p>
      <w:pPr>
        <w:pStyle w:val="0"/>
        <w:ind w:firstLine="54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18.11.2013 N 1038 (ред. от 02.06.2022) &quot;О Министерстве строительства и жилищно-коммунального хозяйства Российской Федерации&quot; (вместе с &quot;Положением о Министерстве строительства и жилищно-коммунального хозяйства Российской Федерации&quot;) {КонсультантПлюс}">
        <w:r>
          <w:rPr>
            <w:sz w:val="20"/>
            <w:color w:val="0000ff"/>
          </w:rPr>
          <w:t xml:space="preserve">пунктами 1</w:t>
        </w:r>
      </w:hyperlink>
      <w:r>
        <w:rPr>
          <w:sz w:val="20"/>
        </w:rPr>
        <w:t xml:space="preserve"> и </w:t>
      </w:r>
      <w:hyperlink w:history="0" r:id="rId8" w:tooltip="Постановление Правительства РФ от 18.11.2013 N 1038 (ред. от 02.06.2022) &quot;О Министерстве строительства и жилищно-коммунального хозяйства Российской Федерации&quot; (вместе с &quot;Положением о Министерстве строительства и жилищно-коммунального хозяйства Российской Федерации&quot;) {КонсультантПлюс}">
        <w:r>
          <w:rPr>
            <w:sz w:val="20"/>
            <w:color w:val="0000ff"/>
          </w:rPr>
          <w:t xml:space="preserve">5.2.62</w:t>
        </w:r>
      </w:hyperlink>
      <w:r>
        <w:rPr>
          <w:sz w:val="20"/>
        </w:rP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в целях обеспечения реализации федерального проекта "Формирование комфортной городской среды", </w:t>
      </w:r>
      <w:hyperlink w:history="0" r:id="rId9" w:tooltip="&quot;Паспорт федерального проекта &quot;Формирование комфортной городской среды&quot; (утв. протоколом заседания проектного комитета по национальному проекту &quot;Жилье и городская среда&quot; от 21.12.2018 N 3) {КонсультантПлюс}">
        <w:r>
          <w:rPr>
            <w:sz w:val="20"/>
            <w:color w:val="0000ff"/>
          </w:rPr>
          <w:t xml:space="preserve">паспорт</w:t>
        </w:r>
      </w:hyperlink>
      <w:r>
        <w:rPr>
          <w:sz w:val="20"/>
        </w:rPr>
        <w:t xml:space="preserve"> которого утвержден протоколом заседания проектного комитета по национальному проекту "Жилье и городская среда" от 21 декабря 2018 г. N 3, приказываю:</w:t>
      </w:r>
    </w:p>
    <w:p>
      <w:pPr>
        <w:pStyle w:val="0"/>
        <w:spacing w:before="200" w:line-rule="auto"/>
        <w:ind w:firstLine="540"/>
        <w:jc w:val="both"/>
      </w:pPr>
      <w:r>
        <w:rPr>
          <w:sz w:val="20"/>
        </w:rPr>
        <w:t xml:space="preserve">утвердить прилагаемые методические </w:t>
      </w:r>
      <w:hyperlink w:history="0" w:anchor="P27" w:tooltip="МЕТОДИЧЕСКИЕ РЕКОМЕНДАЦИИ">
        <w:r>
          <w:rPr>
            <w:sz w:val="20"/>
            <w:color w:val="0000ff"/>
          </w:rPr>
          <w:t xml:space="preserve">рекомендации</w:t>
        </w:r>
      </w:hyperlink>
      <w:r>
        <w:rPr>
          <w:sz w:val="20"/>
        </w:rPr>
        <w:t xml:space="preserve"> по разработке норм и правил по благоустройству территорий муниципальных образований.</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И.Э.ФАЙЗУЛЛИН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29 декабря 2021 г. N 1042/пр</w:t>
      </w:r>
    </w:p>
    <w:p>
      <w:pPr>
        <w:pStyle w:val="0"/>
        <w:jc w:val="center"/>
      </w:pPr>
      <w:r>
        <w:rPr>
          <w:sz w:val="20"/>
        </w:rPr>
      </w:r>
    </w:p>
    <w:bookmarkStart w:id="27" w:name="P27"/>
    <w:bookmarkEnd w:id="27"/>
    <w:p>
      <w:pPr>
        <w:pStyle w:val="2"/>
        <w:jc w:val="center"/>
      </w:pPr>
      <w:r>
        <w:rPr>
          <w:sz w:val="20"/>
        </w:rPr>
        <w:t xml:space="preserve">МЕТОДИЧЕСКИЕ РЕКОМЕНДАЦИИ</w:t>
      </w:r>
    </w:p>
    <w:p>
      <w:pPr>
        <w:pStyle w:val="2"/>
        <w:jc w:val="center"/>
      </w:pPr>
      <w:r>
        <w:rPr>
          <w:sz w:val="20"/>
        </w:rPr>
        <w:t xml:space="preserve">ПО РАЗРАБОТКЕ НОРМ И ПРАВИЛ ПО БЛАГОУСТРОЙСТВУ ТЕРРИТОРИЙ</w:t>
      </w:r>
    </w:p>
    <w:p>
      <w:pPr>
        <w:pStyle w:val="2"/>
        <w:jc w:val="center"/>
      </w:pPr>
      <w:r>
        <w:rPr>
          <w:sz w:val="20"/>
        </w:rPr>
        <w:t xml:space="preserve">МУНИЦИПАЛЬНЫХ ОБРАЗОВАНИЙ</w:t>
      </w:r>
    </w:p>
    <w:p>
      <w:pPr>
        <w:pStyle w:val="0"/>
        <w:jc w:val="center"/>
      </w:pPr>
      <w:r>
        <w:rPr>
          <w:sz w:val="20"/>
        </w:rPr>
      </w:r>
    </w:p>
    <w:p>
      <w:pPr>
        <w:pStyle w:val="2"/>
        <w:outlineLvl w:val="1"/>
        <w:jc w:val="center"/>
      </w:pPr>
      <w:r>
        <w:rPr>
          <w:sz w:val="20"/>
        </w:rPr>
        <w:t xml:space="preserve">1. Общие положения</w:t>
      </w:r>
    </w:p>
    <w:p>
      <w:pPr>
        <w:pStyle w:val="0"/>
        <w:jc w:val="center"/>
      </w:pPr>
      <w:r>
        <w:rPr>
          <w:sz w:val="20"/>
        </w:rPr>
      </w:r>
    </w:p>
    <w:p>
      <w:pPr>
        <w:pStyle w:val="0"/>
        <w:ind w:firstLine="540"/>
        <w:jc w:val="both"/>
      </w:pPr>
      <w:r>
        <w:rPr>
          <w:sz w:val="20"/>
        </w:rPr>
        <w:t xml:space="preserve">1.1. Настоящие Методические рекомендации разработаны в целях оказания методического содействия органам местного самоуправления, ответственным за реализацию федерального проекта "Формирование комфортной городской среды", </w:t>
      </w:r>
      <w:hyperlink w:history="0" r:id="rId10" w:tooltip="&quot;Паспорт федерального проекта &quot;Формирование комфортной городской среды&quot; (утв. протоколом заседания проектного комитета по национальному проекту &quot;Жилье и городская среда&quot; от 21.12.2018 N 3) {КонсультантПлюс}">
        <w:r>
          <w:rPr>
            <w:sz w:val="20"/>
            <w:color w:val="0000ff"/>
          </w:rPr>
          <w:t xml:space="preserve">паспорт</w:t>
        </w:r>
      </w:hyperlink>
      <w:r>
        <w:rPr>
          <w:sz w:val="20"/>
        </w:rPr>
        <w:t xml:space="preserve"> которого утвержден протоколом заседания проектного комитета по национальному проекту "Жилье и городская среда" от 21 декабря 2018 г. N 3 (далее соответственно - органы местного самоуправления, ФП ФКГС), при разработке ими в рамках реализации полномочий, предусмотренных Федеральным </w:t>
      </w:r>
      <w:hyperlink w:history="0" r:id="rId11"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 N 131-ФЗ "Об общих принципах организации местного самоуправления в Российской Федерации", правил благоустройства территории городского или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либо внутригородской территории города федерального значения.</w:t>
      </w:r>
    </w:p>
    <w:p>
      <w:pPr>
        <w:pStyle w:val="0"/>
        <w:spacing w:before="200" w:line-rule="auto"/>
        <w:ind w:firstLine="540"/>
        <w:jc w:val="both"/>
      </w:pPr>
      <w:r>
        <w:rPr>
          <w:sz w:val="20"/>
        </w:rPr>
        <w:t xml:space="preserve">1.2. В настоящих Методических рекомендациях изложены основные принципы и подходы, рекомендуемые к применению при подготовке норм и правил благоустройства территорий муниципальных образований в целях формирования комфортной, современной, безопасной и привлекательной городской среды, под которой для целей настоящих Методических рекомендаций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муниципальных образованиях и определяющих комфортность проживания на такой территории.</w:t>
      </w:r>
    </w:p>
    <w:p>
      <w:pPr>
        <w:pStyle w:val="0"/>
        <w:spacing w:before="200" w:line-rule="auto"/>
        <w:ind w:firstLine="540"/>
        <w:jc w:val="both"/>
      </w:pPr>
      <w:r>
        <w:rPr>
          <w:sz w:val="20"/>
        </w:rPr>
        <w:t xml:space="preserve">В отношении благоустройства территорий муниципального образования, являющихся собственностью Российской Федерации, положения настоящих Методических рекомендаций рекомендуется применять постольку, поскольку иное не установлено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1.3. Вопросы, регулируемые правилами благоустройства муниципального образования, определены </w:t>
      </w:r>
      <w:hyperlink w:history="0" r:id="rId12"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статьей 45.1</w:t>
        </w:r>
      </w:hyperlink>
      <w:r>
        <w:rPr>
          <w:sz w:val="20"/>
        </w:rPr>
        <w:t xml:space="preserve"> Федерального закона от 6 октября 2003 г. N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spacing w:before="200" w:line-rule="auto"/>
        <w:ind w:firstLine="540"/>
        <w:jc w:val="both"/>
      </w:pPr>
      <w:r>
        <w:rPr>
          <w:sz w:val="20"/>
        </w:rPr>
        <w:t xml:space="preserve">1.4. В соответствии с </w:t>
      </w:r>
      <w:hyperlink w:history="0" r:id="rId13"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sz w:val="20"/>
            <w:color w:val="0000ff"/>
          </w:rPr>
          <w:t xml:space="preserve">пунктом 3.12</w:t>
        </w:r>
      </w:hyperlink>
      <w:r>
        <w:rPr>
          <w:sz w:val="20"/>
        </w:rPr>
        <w:t xml:space="preserve"> "СП 82.13330.2016. Свод правил. Благоустройство территорий. Актуализированная редакция СНиП III-10-75", утвержденного </w:t>
      </w:r>
      <w:hyperlink w:history="0" r:id="rId14" w:tooltip="Приказ Минстроя России от 16.12.2016 N 972/пр &quot;Об утверждении СП 82.13330 &quot;СНиП III-10-75 Благоустройство территорий&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16 декабря 2016 г. N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w:t>
      </w:r>
    </w:p>
    <w:p>
      <w:pPr>
        <w:pStyle w:val="0"/>
        <w:spacing w:before="200" w:line-rule="auto"/>
        <w:ind w:firstLine="540"/>
        <w:jc w:val="both"/>
      </w:pPr>
      <w:r>
        <w:rPr>
          <w:sz w:val="20"/>
        </w:rPr>
        <w:t xml:space="preserve">- районы, микрорайоны, кварталы и иные элементы планировочной структуры населенного пункта;</w:t>
      </w:r>
    </w:p>
    <w:p>
      <w:pPr>
        <w:pStyle w:val="0"/>
        <w:spacing w:before="200" w:line-rule="auto"/>
        <w:ind w:firstLine="540"/>
        <w:jc w:val="both"/>
      </w:pPr>
      <w:r>
        <w:rPr>
          <w:sz w:val="20"/>
        </w:rPr>
        <w:t xml:space="preserve">-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pPr>
        <w:pStyle w:val="0"/>
        <w:spacing w:before="200" w:line-rule="auto"/>
        <w:ind w:firstLine="540"/>
        <w:jc w:val="both"/>
      </w:pPr>
      <w:r>
        <w:rPr>
          <w:sz w:val="20"/>
        </w:rPr>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pPr>
        <w:pStyle w:val="0"/>
        <w:spacing w:before="200" w:line-rule="auto"/>
        <w:ind w:firstLine="540"/>
        <w:jc w:val="both"/>
      </w:pPr>
      <w:r>
        <w:rPr>
          <w:sz w:val="20"/>
        </w:rPr>
        <w:t xml:space="preserve">- детские игровые и детские спортивные площадки;</w:t>
      </w:r>
    </w:p>
    <w:p>
      <w:pPr>
        <w:pStyle w:val="0"/>
        <w:spacing w:before="200" w:line-rule="auto"/>
        <w:ind w:firstLine="540"/>
        <w:jc w:val="both"/>
      </w:pPr>
      <w:r>
        <w:rPr>
          <w:sz w:val="20"/>
        </w:rPr>
        <w:t xml:space="preserve">-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pPr>
        <w:pStyle w:val="0"/>
        <w:spacing w:before="200" w:line-rule="auto"/>
        <w:ind w:firstLine="540"/>
        <w:jc w:val="both"/>
      </w:pPr>
      <w:r>
        <w:rPr>
          <w:sz w:val="20"/>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pPr>
        <w:pStyle w:val="0"/>
        <w:spacing w:before="200" w:line-rule="auto"/>
        <w:ind w:firstLine="540"/>
        <w:jc w:val="both"/>
      </w:pPr>
      <w:r>
        <w:rPr>
          <w:sz w:val="20"/>
        </w:rPr>
        <w:t xml:space="preserve">-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pPr>
        <w:pStyle w:val="0"/>
        <w:spacing w:before="200" w:line-rule="auto"/>
        <w:ind w:firstLine="540"/>
        <w:jc w:val="both"/>
      </w:pPr>
      <w:r>
        <w:rPr>
          <w:sz w:val="20"/>
        </w:rPr>
        <w:t xml:space="preserve">- велокоммуникации (в том числе велопешеходные и велосипедные дорожки, тропы, аллеи, полосы для движения велосипедного транспорта);</w:t>
      </w:r>
    </w:p>
    <w:p>
      <w:pPr>
        <w:pStyle w:val="0"/>
        <w:spacing w:before="200" w:line-rule="auto"/>
        <w:ind w:firstLine="540"/>
        <w:jc w:val="both"/>
      </w:pPr>
      <w:r>
        <w:rPr>
          <w:sz w:val="20"/>
        </w:rPr>
        <w:t xml:space="preserve">- пешеходные коммуникации (в том числе пешеходные тротуары, дорожки, тропы, аллеи, эспланады, мосты, пешеходные улицы и зоны);</w:t>
      </w:r>
    </w:p>
    <w:p>
      <w:pPr>
        <w:pStyle w:val="0"/>
        <w:spacing w:before="200" w:line-rule="auto"/>
        <w:ind w:firstLine="540"/>
        <w:jc w:val="both"/>
      </w:pPr>
      <w:r>
        <w:rPr>
          <w:sz w:val="20"/>
        </w:rPr>
        <w:t xml:space="preserve">- места размещения нестационарных торговых объектов;</w:t>
      </w:r>
    </w:p>
    <w:p>
      <w:pPr>
        <w:pStyle w:val="0"/>
        <w:spacing w:before="200" w:line-rule="auto"/>
        <w:ind w:firstLine="540"/>
        <w:jc w:val="both"/>
      </w:pPr>
      <w:r>
        <w:rPr>
          <w:sz w:val="20"/>
        </w:rPr>
        <w:t xml:space="preserve">-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pPr>
        <w:pStyle w:val="0"/>
        <w:spacing w:before="200" w:line-rule="auto"/>
        <w:ind w:firstLine="540"/>
        <w:jc w:val="both"/>
      </w:pPr>
      <w:r>
        <w:rPr>
          <w:sz w:val="20"/>
        </w:rPr>
        <w:t xml:space="preserve">- кладбища и мемориальные зоны;</w:t>
      </w:r>
    </w:p>
    <w:p>
      <w:pPr>
        <w:pStyle w:val="0"/>
        <w:spacing w:before="200" w:line-rule="auto"/>
        <w:ind w:firstLine="540"/>
        <w:jc w:val="both"/>
      </w:pPr>
      <w:r>
        <w:rPr>
          <w:sz w:val="20"/>
        </w:rPr>
        <w:t xml:space="preserve">-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pPr>
        <w:pStyle w:val="0"/>
        <w:spacing w:before="200" w:line-rule="auto"/>
        <w:ind w:firstLine="540"/>
        <w:jc w:val="both"/>
      </w:pPr>
      <w:r>
        <w:rPr>
          <w:sz w:val="20"/>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w:t>
      </w:r>
    </w:p>
    <w:p>
      <w:pPr>
        <w:pStyle w:val="0"/>
        <w:spacing w:before="200" w:line-rule="auto"/>
        <w:ind w:firstLine="540"/>
        <w:jc w:val="both"/>
      </w:pPr>
      <w:r>
        <w:rPr>
          <w:sz w:val="20"/>
        </w:rPr>
        <w:t xml:space="preserve">-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pPr>
        <w:pStyle w:val="0"/>
        <w:spacing w:before="200" w:line-rule="auto"/>
        <w:ind w:firstLine="540"/>
        <w:jc w:val="both"/>
      </w:pPr>
      <w:r>
        <w:rPr>
          <w:sz w:val="20"/>
        </w:rPr>
        <w:t xml:space="preserve">- зоны транспортных, инженерных коммуникаций;</w:t>
      </w:r>
    </w:p>
    <w:p>
      <w:pPr>
        <w:pStyle w:val="0"/>
        <w:spacing w:before="200" w:line-rule="auto"/>
        <w:ind w:firstLine="540"/>
        <w:jc w:val="both"/>
      </w:pPr>
      <w:r>
        <w:rPr>
          <w:sz w:val="20"/>
        </w:rPr>
        <w:t xml:space="preserve">- водоохранные зоны;</w:t>
      </w:r>
    </w:p>
    <w:p>
      <w:pPr>
        <w:pStyle w:val="0"/>
        <w:spacing w:before="200" w:line-rule="auto"/>
        <w:ind w:firstLine="540"/>
        <w:jc w:val="both"/>
      </w:pPr>
      <w:r>
        <w:rPr>
          <w:sz w:val="20"/>
        </w:rPr>
        <w:t xml:space="preserve">- площадки для выгула и дрессировки животных;</w:t>
      </w:r>
    </w:p>
    <w:p>
      <w:pPr>
        <w:pStyle w:val="0"/>
        <w:spacing w:before="200" w:line-rule="auto"/>
        <w:ind w:firstLine="540"/>
        <w:jc w:val="both"/>
      </w:pPr>
      <w:r>
        <w:rPr>
          <w:sz w:val="20"/>
        </w:rPr>
        <w:t xml:space="preserve">- контейнерные площадки и площадки для складирования отдельных групп коммунальных отходов;</w:t>
      </w:r>
    </w:p>
    <w:p>
      <w:pPr>
        <w:pStyle w:val="0"/>
        <w:spacing w:before="200" w:line-rule="auto"/>
        <w:ind w:firstLine="540"/>
        <w:jc w:val="both"/>
      </w:pPr>
      <w:r>
        <w:rPr>
          <w:sz w:val="20"/>
        </w:rPr>
        <w:t xml:space="preserve">- другие территории муниципального образования.</w:t>
      </w:r>
    </w:p>
    <w:p>
      <w:pPr>
        <w:pStyle w:val="0"/>
        <w:spacing w:before="200" w:line-rule="auto"/>
        <w:ind w:firstLine="540"/>
        <w:jc w:val="both"/>
      </w:pPr>
      <w:r>
        <w:rPr>
          <w:sz w:val="20"/>
        </w:rPr>
        <w:t xml:space="preserve">1.5. В соответствии с </w:t>
      </w:r>
      <w:hyperlink w:history="0" r:id="rId15" w:tooltip="&quot;Градостроительный кодекс Российской Федерации&quot; от 29.12.2004 N 190-ФЗ (ред. от 14.07.2022) {КонсультантПлюс}">
        <w:r>
          <w:rPr>
            <w:sz w:val="20"/>
            <w:color w:val="0000ff"/>
          </w:rPr>
          <w:t xml:space="preserve">пунктом 38 статьи 1</w:t>
        </w:r>
      </w:hyperlink>
      <w:r>
        <w:rPr>
          <w:sz w:val="20"/>
        </w:rPr>
        <w:t xml:space="preserve">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 муниципальных образований к элементам благоустройства могут быть также отнесены, например:</w:t>
      </w:r>
    </w:p>
    <w:p>
      <w:pPr>
        <w:pStyle w:val="0"/>
        <w:spacing w:before="200" w:line-rule="auto"/>
        <w:ind w:firstLine="540"/>
        <w:jc w:val="both"/>
      </w:pPr>
      <w:r>
        <w:rPr>
          <w:sz w:val="20"/>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pPr>
        <w:pStyle w:val="0"/>
        <w:spacing w:before="200" w:line-rule="auto"/>
        <w:ind w:firstLine="540"/>
        <w:jc w:val="both"/>
      </w:pPr>
      <w:r>
        <w:rPr>
          <w:sz w:val="20"/>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pPr>
        <w:pStyle w:val="0"/>
        <w:spacing w:before="200" w:line-rule="auto"/>
        <w:ind w:firstLine="540"/>
        <w:jc w:val="both"/>
      </w:pPr>
      <w:r>
        <w:rPr>
          <w:sz w:val="20"/>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w:t>
      </w:r>
    </w:p>
    <w:p>
      <w:pPr>
        <w:pStyle w:val="0"/>
        <w:spacing w:before="200" w:line-rule="auto"/>
        <w:ind w:firstLine="540"/>
        <w:jc w:val="both"/>
      </w:pPr>
      <w:r>
        <w:rPr>
          <w:sz w:val="20"/>
        </w:rPr>
        <w:t xml:space="preserve">- сборные искусственные неровности, сборные шумовые полосы;</w:t>
      </w:r>
    </w:p>
    <w:p>
      <w:pPr>
        <w:pStyle w:val="0"/>
        <w:spacing w:before="200" w:line-rule="auto"/>
        <w:ind w:firstLine="540"/>
        <w:jc w:val="both"/>
      </w:pPr>
      <w:r>
        <w:rPr>
          <w:sz w:val="20"/>
        </w:rPr>
        <w:t xml:space="preserve">-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pPr>
        <w:pStyle w:val="0"/>
        <w:spacing w:before="200" w:line-rule="auto"/>
        <w:ind w:firstLine="540"/>
        <w:jc w:val="both"/>
      </w:pPr>
      <w:r>
        <w:rPr>
          <w:sz w:val="20"/>
        </w:rPr>
        <w:t xml:space="preserve">- ограждения, ограждающие устройства, ограждающие элементы, придорожные экраны;</w:t>
      </w:r>
    </w:p>
    <w:p>
      <w:pPr>
        <w:pStyle w:val="0"/>
        <w:spacing w:before="200" w:line-rule="auto"/>
        <w:ind w:firstLine="540"/>
        <w:jc w:val="both"/>
      </w:pPr>
      <w:r>
        <w:rPr>
          <w:sz w:val="20"/>
        </w:rPr>
        <w:t xml:space="preserve">- въездные группы;</w:t>
      </w:r>
    </w:p>
    <w:p>
      <w:pPr>
        <w:pStyle w:val="0"/>
        <w:spacing w:before="200" w:line-rule="auto"/>
        <w:ind w:firstLine="540"/>
        <w:jc w:val="both"/>
      </w:pPr>
      <w:r>
        <w:rPr>
          <w:sz w:val="20"/>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pPr>
        <w:pStyle w:val="0"/>
        <w:spacing w:before="200" w:line-rule="auto"/>
        <w:ind w:firstLine="540"/>
        <w:jc w:val="both"/>
      </w:pPr>
      <w:r>
        <w:rPr>
          <w:sz w:val="20"/>
        </w:rPr>
        <w:t xml:space="preserve">- пруды и обводненные карьеры, искусственные сезонные водные объекты для массового отдыха, размещаемые на общественных территориях;</w:t>
      </w:r>
    </w:p>
    <w:p>
      <w:pPr>
        <w:pStyle w:val="0"/>
        <w:spacing w:before="200" w:line-rule="auto"/>
        <w:ind w:firstLine="540"/>
        <w:jc w:val="both"/>
      </w:pPr>
      <w:r>
        <w:rPr>
          <w:sz w:val="20"/>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pPr>
        <w:pStyle w:val="0"/>
        <w:spacing w:before="200" w:line-rule="auto"/>
        <w:ind w:firstLine="540"/>
        <w:jc w:val="both"/>
      </w:pPr>
      <w:r>
        <w:rPr>
          <w:sz w:val="20"/>
        </w:rPr>
        <w:t xml:space="preserve">- водные устройства (в том числе питьевые фонтанчики, фонтаны, искусственные декоративные водопады);</w:t>
      </w:r>
    </w:p>
    <w:p>
      <w:pPr>
        <w:pStyle w:val="0"/>
        <w:spacing w:before="200" w:line-rule="auto"/>
        <w:ind w:firstLine="540"/>
        <w:jc w:val="both"/>
      </w:pPr>
      <w:r>
        <w:rPr>
          <w:sz w:val="20"/>
        </w:rPr>
        <w:t xml:space="preserve">- плавучие домики для птиц, скворечники, кормушки, голубятни;</w:t>
      </w:r>
    </w:p>
    <w:p>
      <w:pPr>
        <w:pStyle w:val="0"/>
        <w:spacing w:before="200" w:line-rule="auto"/>
        <w:ind w:firstLine="540"/>
        <w:jc w:val="both"/>
      </w:pPr>
      <w:r>
        <w:rPr>
          <w:sz w:val="20"/>
        </w:rPr>
        <w:t xml:space="preserve">- уличное коммунально-бытовое и техническое оборудование (в том числе урны, люки смотровых колодцев, подъемные платформы);</w:t>
      </w:r>
    </w:p>
    <w:p>
      <w:pPr>
        <w:pStyle w:val="0"/>
        <w:spacing w:before="200" w:line-rule="auto"/>
        <w:ind w:firstLine="540"/>
        <w:jc w:val="both"/>
      </w:pPr>
      <w:r>
        <w:rPr>
          <w:sz w:val="20"/>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pPr>
        <w:pStyle w:val="0"/>
        <w:spacing w:before="200" w:line-rule="auto"/>
        <w:ind w:firstLine="540"/>
        <w:jc w:val="both"/>
      </w:pPr>
      <w:r>
        <w:rPr>
          <w:sz w:val="20"/>
        </w:rPr>
        <w:t xml:space="preserve">- остановочные павильоны;</w:t>
      </w:r>
    </w:p>
    <w:p>
      <w:pPr>
        <w:pStyle w:val="0"/>
        <w:spacing w:before="200" w:line-rule="auto"/>
        <w:ind w:firstLine="540"/>
        <w:jc w:val="both"/>
      </w:pPr>
      <w:r>
        <w:rPr>
          <w:sz w:val="20"/>
        </w:rPr>
        <w:t xml:space="preserve">- сезонные (летние) кафе;</w:t>
      </w:r>
    </w:p>
    <w:p>
      <w:pPr>
        <w:pStyle w:val="0"/>
        <w:spacing w:before="200" w:line-rule="auto"/>
        <w:ind w:firstLine="540"/>
        <w:jc w:val="both"/>
      </w:pPr>
      <w:r>
        <w:rPr>
          <w:sz w:val="20"/>
        </w:rPr>
        <w:t xml:space="preserve">- городская мебель;</w:t>
      </w:r>
    </w:p>
    <w:p>
      <w:pPr>
        <w:pStyle w:val="0"/>
        <w:spacing w:before="200" w:line-rule="auto"/>
        <w:ind w:firstLine="540"/>
        <w:jc w:val="both"/>
      </w:pPr>
      <w:r>
        <w:rPr>
          <w:sz w:val="20"/>
        </w:rPr>
        <w:t xml:space="preserve">- рекламные конструкции;</w:t>
      </w:r>
    </w:p>
    <w:p>
      <w:pPr>
        <w:pStyle w:val="0"/>
        <w:spacing w:before="200" w:line-rule="auto"/>
        <w:ind w:firstLine="540"/>
        <w:jc w:val="both"/>
      </w:pPr>
      <w:r>
        <w:rPr>
          <w:sz w:val="20"/>
        </w:rPr>
        <w:t xml:space="preserve">- праздничное оформление.</w:t>
      </w:r>
    </w:p>
    <w:p>
      <w:pPr>
        <w:pStyle w:val="0"/>
        <w:spacing w:before="200" w:line-rule="auto"/>
        <w:ind w:firstLine="540"/>
        <w:jc w:val="both"/>
      </w:pPr>
      <w:r>
        <w:rPr>
          <w:sz w:val="20"/>
        </w:rPr>
        <w:t xml:space="preserve">1.6. К основным задачам правил благоустройства территорий муниципальных образований рекомендуется относить:</w:t>
      </w:r>
    </w:p>
    <w:p>
      <w:pPr>
        <w:pStyle w:val="0"/>
        <w:spacing w:before="200" w:line-rule="auto"/>
        <w:ind w:firstLine="540"/>
        <w:jc w:val="both"/>
      </w:pPr>
      <w:r>
        <w:rPr>
          <w:sz w:val="20"/>
        </w:rPr>
        <w:t xml:space="preserve">а) формирование комфортной, современной городской среды на территории муниципального образования;</w:t>
      </w:r>
    </w:p>
    <w:p>
      <w:pPr>
        <w:pStyle w:val="0"/>
        <w:spacing w:before="200" w:line-rule="auto"/>
        <w:ind w:firstLine="540"/>
        <w:jc w:val="both"/>
      </w:pPr>
      <w:r>
        <w:rPr>
          <w:sz w:val="20"/>
        </w:rPr>
        <w:t xml:space="preserve">б) обеспечение и повышение комфортности условий проживания граждан;</w:t>
      </w:r>
    </w:p>
    <w:p>
      <w:pPr>
        <w:pStyle w:val="0"/>
        <w:spacing w:before="200" w:line-rule="auto"/>
        <w:ind w:firstLine="540"/>
        <w:jc w:val="both"/>
      </w:pPr>
      <w:r>
        <w:rPr>
          <w:sz w:val="20"/>
        </w:rPr>
        <w:t xml:space="preserve">в) поддержание и улучшение санитарного и эстетического состояния территории муниципального образования;</w:t>
      </w:r>
    </w:p>
    <w:p>
      <w:pPr>
        <w:pStyle w:val="0"/>
        <w:spacing w:before="200" w:line-rule="auto"/>
        <w:ind w:firstLine="540"/>
        <w:jc w:val="both"/>
      </w:pPr>
      <w:r>
        <w:rPr>
          <w:sz w:val="20"/>
        </w:rPr>
        <w:t xml:space="preserve">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pPr>
        <w:pStyle w:val="0"/>
        <w:spacing w:before="200" w:line-rule="auto"/>
        <w:ind w:firstLine="540"/>
        <w:jc w:val="both"/>
      </w:pPr>
      <w:r>
        <w:rPr>
          <w:sz w:val="20"/>
        </w:rPr>
        <w:t xml:space="preserve">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pPr>
        <w:pStyle w:val="0"/>
        <w:spacing w:before="200" w:line-rule="auto"/>
        <w:ind w:firstLine="540"/>
        <w:jc w:val="both"/>
      </w:pPr>
      <w:r>
        <w:rPr>
          <w:sz w:val="20"/>
        </w:rPr>
        <w:t xml:space="preserve">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pPr>
        <w:pStyle w:val="0"/>
        <w:spacing w:before="200" w:line-rule="auto"/>
        <w:ind w:firstLine="540"/>
        <w:jc w:val="both"/>
      </w:pPr>
      <w:r>
        <w:rPr>
          <w:sz w:val="20"/>
        </w:rPr>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pPr>
        <w:pStyle w:val="0"/>
        <w:spacing w:before="200" w:line-rule="auto"/>
        <w:ind w:firstLine="540"/>
        <w:jc w:val="both"/>
      </w:pPr>
      <w:r>
        <w:rPr>
          <w:sz w:val="20"/>
        </w:rPr>
        <w:t xml:space="preserve">з) создание условий для ведения здорового образа жизни граждан, включая активный досуг и отдых, физическое развитие.</w:t>
      </w:r>
    </w:p>
    <w:p>
      <w:pPr>
        <w:pStyle w:val="0"/>
        <w:spacing w:before="200" w:line-rule="auto"/>
        <w:ind w:firstLine="540"/>
        <w:jc w:val="both"/>
      </w:pPr>
      <w:r>
        <w:rPr>
          <w:sz w:val="20"/>
        </w:rPr>
        <w:t xml:space="preserve">1.7. В правилах благоустройства территорий муниципальных образований к мероприятиям по благоустройству территорий могут быть отнесены, например: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pPr>
        <w:pStyle w:val="0"/>
        <w:jc w:val="center"/>
      </w:pPr>
      <w:r>
        <w:rPr>
          <w:sz w:val="20"/>
        </w:rPr>
      </w:r>
    </w:p>
    <w:p>
      <w:pPr>
        <w:pStyle w:val="2"/>
        <w:outlineLvl w:val="1"/>
        <w:jc w:val="center"/>
      </w:pPr>
      <w:r>
        <w:rPr>
          <w:sz w:val="20"/>
        </w:rPr>
        <w:t xml:space="preserve">2. Общие принципы и подходы</w:t>
      </w:r>
    </w:p>
    <w:p>
      <w:pPr>
        <w:pStyle w:val="0"/>
        <w:jc w:val="center"/>
      </w:pPr>
      <w:r>
        <w:rPr>
          <w:sz w:val="20"/>
        </w:rPr>
      </w:r>
    </w:p>
    <w:p>
      <w:pPr>
        <w:pStyle w:val="0"/>
        <w:ind w:firstLine="540"/>
        <w:jc w:val="both"/>
      </w:pPr>
      <w:r>
        <w:rPr>
          <w:sz w:val="20"/>
        </w:rPr>
        <w:t xml:space="preserve">2.1. Развитие городской среды рекомендуется осуществлять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pPr>
        <w:pStyle w:val="0"/>
        <w:spacing w:before="200" w:line-rule="auto"/>
        <w:ind w:firstLine="540"/>
        <w:jc w:val="both"/>
      </w:pPr>
      <w:r>
        <w:rPr>
          <w:sz w:val="20"/>
        </w:rPr>
        <w:t xml:space="preserve">2.2. Удобно расположенные территории муниципальных образований, к которым обеспечена пешеходная и транспортная доступность для большого количества жителей муниципального образования, в том числе для МГН, рекомендуется использовать с максимальной эффективностью, на протяжении как можно более длительного времени и в любой сезон.</w:t>
      </w:r>
    </w:p>
    <w:p>
      <w:pPr>
        <w:pStyle w:val="0"/>
        <w:spacing w:before="200" w:line-rule="auto"/>
        <w:ind w:firstLine="540"/>
        <w:jc w:val="both"/>
      </w:pPr>
      <w:r>
        <w:rPr>
          <w:sz w:val="20"/>
        </w:rPr>
        <w:t xml:space="preserve">2.3. 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pPr>
        <w:pStyle w:val="0"/>
        <w:spacing w:before="200" w:line-rule="auto"/>
        <w:ind w:firstLine="540"/>
        <w:jc w:val="both"/>
      </w:pPr>
      <w:r>
        <w:rPr>
          <w:sz w:val="20"/>
        </w:rPr>
        <w:t xml:space="preserve">2.4. Органам местного самоуправления рекомендуется относить к потенциальным участникам деятельности по благоустройству территорий следующие группы лиц:</w:t>
      </w:r>
    </w:p>
    <w:p>
      <w:pPr>
        <w:pStyle w:val="0"/>
        <w:spacing w:before="200" w:line-rule="auto"/>
        <w:ind w:firstLine="540"/>
        <w:jc w:val="both"/>
      </w:pPr>
      <w:r>
        <w:rPr>
          <w:sz w:val="20"/>
        </w:rPr>
        <w:t xml:space="preserve">а) жителей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pPr>
        <w:pStyle w:val="0"/>
        <w:spacing w:before="200" w:line-rule="auto"/>
        <w:ind w:firstLine="540"/>
        <w:jc w:val="both"/>
      </w:pPr>
      <w:r>
        <w:rPr>
          <w:sz w:val="20"/>
        </w:rPr>
        <w:t xml:space="preserve">б) 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pPr>
        <w:pStyle w:val="0"/>
        <w:spacing w:before="200" w:line-rule="auto"/>
        <w:ind w:firstLine="540"/>
        <w:jc w:val="both"/>
      </w:pPr>
      <w:r>
        <w:rPr>
          <w:sz w:val="20"/>
        </w:rPr>
        <w:t xml:space="preserve">в) 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pPr>
        <w:pStyle w:val="0"/>
        <w:spacing w:before="200" w:line-rule="auto"/>
        <w:ind w:firstLine="540"/>
        <w:jc w:val="both"/>
      </w:pPr>
      <w:r>
        <w:rPr>
          <w:sz w:val="20"/>
        </w:rPr>
        <w:t xml:space="preserve">г) представителей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pPr>
        <w:pStyle w:val="0"/>
        <w:spacing w:before="200" w:line-rule="auto"/>
        <w:ind w:firstLine="540"/>
        <w:jc w:val="both"/>
      </w:pPr>
      <w:r>
        <w:rPr>
          <w:sz w:val="20"/>
        </w:rPr>
        <w:t xml:space="preserve">д) 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pPr>
        <w:pStyle w:val="0"/>
        <w:spacing w:before="200" w:line-rule="auto"/>
        <w:ind w:firstLine="540"/>
        <w:jc w:val="both"/>
      </w:pPr>
      <w:r>
        <w:rPr>
          <w:sz w:val="20"/>
        </w:rPr>
        <w:t xml:space="preserve">е) региональные центры компетенций;</w:t>
      </w:r>
    </w:p>
    <w:p>
      <w:pPr>
        <w:pStyle w:val="0"/>
        <w:spacing w:before="200" w:line-rule="auto"/>
        <w:ind w:firstLine="540"/>
        <w:jc w:val="both"/>
      </w:pPr>
      <w:r>
        <w:rPr>
          <w:sz w:val="20"/>
        </w:rPr>
        <w:t xml:space="preserve">ж) иных лиц.</w:t>
      </w:r>
    </w:p>
    <w:p>
      <w:pPr>
        <w:pStyle w:val="0"/>
        <w:spacing w:before="200" w:line-rule="auto"/>
        <w:ind w:firstLine="540"/>
        <w:jc w:val="both"/>
      </w:pPr>
      <w:r>
        <w:rPr>
          <w:sz w:val="20"/>
        </w:rPr>
        <w:t xml:space="preserve">2.5. 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w:t>
      </w:r>
      <w:hyperlink w:history="0" r:id="rId16" w:tooltip="Приказ Минстроя России от 30.12.2020 N 913/пр &quot;Об утверждении методических рекомендаций по вовлечению граждан, их объединений и иных лиц в решение вопросов развития городской среды&quot; {КонсультантПлюс}">
        <w:r>
          <w:rPr>
            <w:sz w:val="20"/>
            <w:color w:val="0000ff"/>
          </w:rPr>
          <w:t xml:space="preserve">рекомендаций</w:t>
        </w:r>
      </w:hyperlink>
      <w:r>
        <w:rPr>
          <w:sz w:val="20"/>
        </w:rPr>
        <w:t xml:space="preserve">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N 913/пр.</w:t>
      </w:r>
    </w:p>
    <w:p>
      <w:pPr>
        <w:pStyle w:val="0"/>
        <w:spacing w:before="200" w:line-rule="auto"/>
        <w:ind w:firstLine="540"/>
        <w:jc w:val="both"/>
      </w:pPr>
      <w:r>
        <w:rPr>
          <w:sz w:val="20"/>
        </w:rPr>
        <w:t xml:space="preserve">2.6. 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pPr>
        <w:pStyle w:val="0"/>
        <w:spacing w:before="200" w:line-rule="auto"/>
        <w:ind w:firstLine="540"/>
        <w:jc w:val="both"/>
      </w:pPr>
      <w:r>
        <w:rPr>
          <w:sz w:val="20"/>
        </w:rPr>
        <w:t xml:space="preserve">2.7.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pPr>
        <w:pStyle w:val="0"/>
        <w:spacing w:before="200" w:line-rule="auto"/>
        <w:ind w:firstLine="540"/>
        <w:jc w:val="both"/>
      </w:pPr>
      <w:r>
        <w:rPr>
          <w:sz w:val="20"/>
        </w:rPr>
        <w:t xml:space="preserve">2.8. 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формирования современной городской среды.</w:t>
      </w:r>
    </w:p>
    <w:p>
      <w:pPr>
        <w:pStyle w:val="0"/>
        <w:spacing w:before="200" w:line-rule="auto"/>
        <w:ind w:firstLine="540"/>
        <w:jc w:val="both"/>
      </w:pPr>
      <w:r>
        <w:rPr>
          <w:sz w:val="20"/>
        </w:rPr>
        <w:t xml:space="preserve">2.9. 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pPr>
        <w:pStyle w:val="0"/>
        <w:spacing w:before="200" w:line-rule="auto"/>
        <w:ind w:firstLine="540"/>
        <w:jc w:val="both"/>
      </w:pPr>
      <w:r>
        <w:rPr>
          <w:sz w:val="20"/>
        </w:rPr>
        <w:t xml:space="preserve">2.10. В паспорте объекта благоустройства рекомендуется отобразить следующую информацию:</w:t>
      </w:r>
    </w:p>
    <w:p>
      <w:pPr>
        <w:pStyle w:val="0"/>
        <w:spacing w:before="200" w:line-rule="auto"/>
        <w:ind w:firstLine="540"/>
        <w:jc w:val="both"/>
      </w:pPr>
      <w:r>
        <w:rPr>
          <w:sz w:val="20"/>
        </w:rPr>
        <w:t xml:space="preserve">- наименование (вид) объекта благоустройства;</w:t>
      </w:r>
    </w:p>
    <w:p>
      <w:pPr>
        <w:pStyle w:val="0"/>
        <w:spacing w:before="200" w:line-rule="auto"/>
        <w:ind w:firstLine="540"/>
        <w:jc w:val="both"/>
      </w:pPr>
      <w:r>
        <w:rPr>
          <w:sz w:val="20"/>
        </w:rPr>
        <w:t xml:space="preserve">- адрес объекта благоустройства;</w:t>
      </w:r>
    </w:p>
    <w:p>
      <w:pPr>
        <w:pStyle w:val="0"/>
        <w:spacing w:before="200" w:line-rule="auto"/>
        <w:ind w:firstLine="540"/>
        <w:jc w:val="both"/>
      </w:pPr>
      <w:r>
        <w:rPr>
          <w:sz w:val="20"/>
        </w:rPr>
        <w:t xml:space="preserve">- площадь объекта благоустройства, в том числе площадь механизированной и ручной уборки;</w:t>
      </w:r>
    </w:p>
    <w:p>
      <w:pPr>
        <w:pStyle w:val="0"/>
        <w:spacing w:before="200" w:line-rule="auto"/>
        <w:ind w:firstLine="540"/>
        <w:jc w:val="both"/>
      </w:pPr>
      <w:r>
        <w:rPr>
          <w:sz w:val="20"/>
        </w:rPr>
        <w:t xml:space="preserve">- ситуационный план;</w:t>
      </w:r>
    </w:p>
    <w:p>
      <w:pPr>
        <w:pStyle w:val="0"/>
        <w:spacing w:before="200" w:line-rule="auto"/>
        <w:ind w:firstLine="540"/>
        <w:jc w:val="both"/>
      </w:pPr>
      <w:r>
        <w:rPr>
          <w:sz w:val="20"/>
        </w:rPr>
        <w:t xml:space="preserve">-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pPr>
        <w:pStyle w:val="0"/>
        <w:spacing w:before="200" w:line-rule="auto"/>
        <w:ind w:firstLine="540"/>
        <w:jc w:val="both"/>
      </w:pPr>
      <w:r>
        <w:rPr>
          <w:sz w:val="20"/>
        </w:rPr>
        <w:t xml:space="preserve">- информация о наличии зон с особыми условиями использования территории;</w:t>
      </w:r>
    </w:p>
    <w:p>
      <w:pPr>
        <w:pStyle w:val="0"/>
        <w:spacing w:before="200" w:line-rule="auto"/>
        <w:ind w:firstLine="540"/>
        <w:jc w:val="both"/>
      </w:pPr>
      <w:r>
        <w:rPr>
          <w:sz w:val="20"/>
        </w:rPr>
        <w:t xml:space="preserve">-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pPr>
        <w:pStyle w:val="0"/>
        <w:spacing w:before="200" w:line-rule="auto"/>
        <w:ind w:firstLine="540"/>
        <w:jc w:val="both"/>
      </w:pPr>
      <w:r>
        <w:rPr>
          <w:sz w:val="20"/>
        </w:rPr>
        <w:t xml:space="preserve">- информация о лице, ответственном за содержание объекта благоустройства;</w:t>
      </w:r>
    </w:p>
    <w:p>
      <w:pPr>
        <w:pStyle w:val="0"/>
        <w:spacing w:before="200" w:line-rule="auto"/>
        <w:ind w:firstLine="540"/>
        <w:jc w:val="both"/>
      </w:pPr>
      <w:r>
        <w:rPr>
          <w:sz w:val="20"/>
        </w:rPr>
        <w:t xml:space="preserve">- иная информация, характеризующая объект благоустройства.</w:t>
      </w:r>
    </w:p>
    <w:p>
      <w:pPr>
        <w:pStyle w:val="0"/>
        <w:spacing w:before="200" w:line-rule="auto"/>
        <w:ind w:firstLine="540"/>
        <w:jc w:val="both"/>
      </w:pPr>
      <w:r>
        <w:rPr>
          <w:sz w:val="20"/>
        </w:rPr>
        <w:t xml:space="preserve">2.11. 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pPr>
        <w:pStyle w:val="0"/>
        <w:spacing w:before="200" w:line-rule="auto"/>
        <w:ind w:firstLine="540"/>
        <w:jc w:val="both"/>
      </w:pPr>
      <w:r>
        <w:rPr>
          <w:sz w:val="20"/>
        </w:rPr>
        <w:t xml:space="preserve">2.12. При реализации проектов благоустройства территорий муниципальных образований рекомендуется обеспечивать:</w:t>
      </w:r>
    </w:p>
    <w:p>
      <w:pPr>
        <w:pStyle w:val="0"/>
        <w:spacing w:before="200" w:line-rule="auto"/>
        <w:ind w:firstLine="540"/>
        <w:jc w:val="both"/>
      </w:pPr>
      <w:r>
        <w:rPr>
          <w:sz w:val="20"/>
        </w:rPr>
        <w:t xml:space="preserve">а) функциональное разнообразие благоустраиваемой территории - насыщенность территории разнообразными социальными и коммерческими сервисами;</w:t>
      </w:r>
    </w:p>
    <w:p>
      <w:pPr>
        <w:pStyle w:val="0"/>
        <w:spacing w:before="200" w:line-rule="auto"/>
        <w:ind w:firstLine="540"/>
        <w:jc w:val="both"/>
      </w:pPr>
      <w:r>
        <w:rPr>
          <w:sz w:val="20"/>
        </w:rPr>
        <w:t xml:space="preserve">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pPr>
        <w:pStyle w:val="0"/>
        <w:spacing w:before="200" w:line-rule="auto"/>
        <w:ind w:firstLine="540"/>
        <w:jc w:val="both"/>
      </w:pPr>
      <w:r>
        <w:rPr>
          <w:sz w:val="20"/>
        </w:rPr>
        <w:t xml:space="preserve">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pPr>
        <w:pStyle w:val="0"/>
        <w:spacing w:before="200" w:line-rule="auto"/>
        <w:ind w:firstLine="540"/>
        <w:jc w:val="both"/>
      </w:pPr>
      <w:r>
        <w:rPr>
          <w:sz w:val="20"/>
        </w:rPr>
        <w:t xml:space="preserve">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pPr>
        <w:pStyle w:val="0"/>
        <w:spacing w:before="200" w:line-rule="auto"/>
        <w:ind w:firstLine="540"/>
        <w:jc w:val="both"/>
      </w:pPr>
      <w:r>
        <w:rPr>
          <w:sz w:val="20"/>
        </w:rPr>
        <w:t xml:space="preserve">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pPr>
        <w:pStyle w:val="0"/>
        <w:spacing w:before="200" w:line-rule="auto"/>
        <w:ind w:firstLine="540"/>
        <w:jc w:val="both"/>
      </w:pPr>
      <w:r>
        <w:rPr>
          <w:sz w:val="20"/>
        </w:rPr>
        <w:t xml:space="preserve">е) шаговую доступность к объектам детской игровой и спортивной инфраструктуры для детей и подростков, в том числе относящихся к МГН;</w:t>
      </w:r>
    </w:p>
    <w:p>
      <w:pPr>
        <w:pStyle w:val="0"/>
        <w:spacing w:before="200" w:line-rule="auto"/>
        <w:ind w:firstLine="540"/>
        <w:jc w:val="both"/>
      </w:pPr>
      <w:r>
        <w:rPr>
          <w:sz w:val="20"/>
        </w:rPr>
        <w:t xml:space="preserve">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pPr>
        <w:pStyle w:val="0"/>
        <w:spacing w:before="200" w:line-rule="auto"/>
        <w:ind w:firstLine="540"/>
        <w:jc w:val="both"/>
      </w:pPr>
      <w:r>
        <w:rPr>
          <w:sz w:val="20"/>
        </w:rPr>
        <w:t xml:space="preserve">з) безопасность и порядок, в том числе путем организации системы освещения и видеонаблюдения.</w:t>
      </w:r>
    </w:p>
    <w:p>
      <w:pPr>
        <w:pStyle w:val="0"/>
        <w:spacing w:before="200" w:line-rule="auto"/>
        <w:ind w:firstLine="540"/>
        <w:jc w:val="both"/>
      </w:pPr>
      <w:r>
        <w:rPr>
          <w:sz w:val="20"/>
        </w:rPr>
        <w:t xml:space="preserve">2.13.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pPr>
        <w:pStyle w:val="0"/>
        <w:jc w:val="center"/>
      </w:pPr>
      <w:r>
        <w:rPr>
          <w:sz w:val="20"/>
        </w:rPr>
      </w:r>
    </w:p>
    <w:p>
      <w:pPr>
        <w:pStyle w:val="2"/>
        <w:outlineLvl w:val="1"/>
        <w:jc w:val="center"/>
      </w:pPr>
      <w:r>
        <w:rPr>
          <w:sz w:val="20"/>
        </w:rPr>
        <w:t xml:space="preserve">3.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благоустройства общественных территорий</w:t>
      </w:r>
    </w:p>
    <w:p>
      <w:pPr>
        <w:pStyle w:val="0"/>
        <w:jc w:val="center"/>
      </w:pPr>
      <w:r>
        <w:rPr>
          <w:sz w:val="20"/>
        </w:rPr>
      </w:r>
    </w:p>
    <w:p>
      <w:pPr>
        <w:pStyle w:val="0"/>
        <w:ind w:firstLine="540"/>
        <w:jc w:val="both"/>
      </w:pPr>
      <w:r>
        <w:rPr>
          <w:sz w:val="20"/>
        </w:rPr>
        <w:t xml:space="preserve">3.1. 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pPr>
        <w:pStyle w:val="0"/>
        <w:spacing w:before="200" w:line-rule="auto"/>
        <w:ind w:firstLine="540"/>
        <w:jc w:val="both"/>
      </w:pPr>
      <w:r>
        <w:rPr>
          <w:sz w:val="20"/>
        </w:rPr>
        <w:t xml:space="preserve">3.2. В правила благоустройства территории муниципального образования рекомендуется включать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pPr>
        <w:pStyle w:val="0"/>
        <w:spacing w:before="200" w:line-rule="auto"/>
        <w:ind w:firstLine="540"/>
        <w:jc w:val="both"/>
      </w:pPr>
      <w:r>
        <w:rPr>
          <w:sz w:val="20"/>
        </w:rPr>
        <w:t xml:space="preserve">3.3.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pPr>
        <w:pStyle w:val="0"/>
        <w:spacing w:before="200" w:line-rule="auto"/>
        <w:ind w:firstLine="540"/>
        <w:jc w:val="both"/>
      </w:pPr>
      <w:r>
        <w:rPr>
          <w:sz w:val="20"/>
        </w:rPr>
        <w:t xml:space="preserve">3.4. Проекты благоустройства общественных территорий рекомендуется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pPr>
        <w:pStyle w:val="0"/>
        <w:spacing w:before="200" w:line-rule="auto"/>
        <w:ind w:firstLine="540"/>
        <w:jc w:val="both"/>
      </w:pPr>
      <w:r>
        <w:rPr>
          <w:sz w:val="20"/>
        </w:rPr>
        <w:t xml:space="preserve">3.5.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pPr>
        <w:pStyle w:val="0"/>
        <w:spacing w:before="200" w:line-rule="auto"/>
        <w:ind w:firstLine="540"/>
        <w:jc w:val="both"/>
      </w:pPr>
      <w:r>
        <w:rPr>
          <w:sz w:val="20"/>
        </w:rPr>
        <w:t xml:space="preserve">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pPr>
        <w:pStyle w:val="0"/>
        <w:spacing w:before="200" w:line-rule="auto"/>
        <w:ind w:firstLine="540"/>
        <w:jc w:val="both"/>
      </w:pPr>
      <w:r>
        <w:rPr>
          <w:sz w:val="20"/>
        </w:rPr>
        <w:t xml:space="preserve">3.6.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pPr>
        <w:pStyle w:val="0"/>
        <w:spacing w:before="200" w:line-rule="auto"/>
        <w:ind w:firstLine="540"/>
        <w:jc w:val="both"/>
      </w:pPr>
      <w:r>
        <w:rPr>
          <w:sz w:val="20"/>
        </w:rPr>
        <w:t xml:space="preserve">3.7. 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pPr>
        <w:pStyle w:val="0"/>
        <w:spacing w:before="200" w:line-rule="auto"/>
        <w:ind w:firstLine="540"/>
        <w:jc w:val="both"/>
      </w:pPr>
      <w:r>
        <w:rPr>
          <w:sz w:val="20"/>
        </w:rPr>
        <w:t xml:space="preserve">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pPr>
        <w:pStyle w:val="0"/>
        <w:jc w:val="center"/>
      </w:pPr>
      <w:r>
        <w:rPr>
          <w:sz w:val="20"/>
        </w:rPr>
      </w:r>
    </w:p>
    <w:p>
      <w:pPr>
        <w:pStyle w:val="2"/>
        <w:outlineLvl w:val="1"/>
        <w:jc w:val="center"/>
      </w:pPr>
      <w:r>
        <w:rPr>
          <w:sz w:val="20"/>
        </w:rPr>
        <w:t xml:space="preserve">4. Рекомендации по подготовке положений правил и норм</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благоустройства территорий жилой застройки</w:t>
      </w:r>
    </w:p>
    <w:p>
      <w:pPr>
        <w:pStyle w:val="0"/>
        <w:jc w:val="center"/>
      </w:pPr>
      <w:r>
        <w:rPr>
          <w:sz w:val="20"/>
        </w:rPr>
      </w:r>
    </w:p>
    <w:p>
      <w:pPr>
        <w:pStyle w:val="0"/>
        <w:ind w:firstLine="540"/>
        <w:jc w:val="both"/>
      </w:pPr>
      <w:r>
        <w:rPr>
          <w:sz w:val="20"/>
        </w:rPr>
        <w:t xml:space="preserve">4.1. К объектам благоустройства на территориях жилой застройки рекомендуется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pPr>
        <w:pStyle w:val="0"/>
        <w:spacing w:before="200" w:line-rule="auto"/>
        <w:ind w:firstLine="540"/>
        <w:jc w:val="both"/>
      </w:pPr>
      <w:r>
        <w:rPr>
          <w:sz w:val="20"/>
        </w:rPr>
        <w:t xml:space="preserve">4.2. В правила благоустройства территории муниципального образования рекомендуется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муниципального образования.</w:t>
      </w:r>
    </w:p>
    <w:p>
      <w:pPr>
        <w:pStyle w:val="0"/>
        <w:spacing w:before="200" w:line-rule="auto"/>
        <w:ind w:firstLine="540"/>
        <w:jc w:val="both"/>
      </w:pPr>
      <w:r>
        <w:rPr>
          <w:sz w:val="20"/>
        </w:rPr>
        <w:t xml:space="preserve">4.3. 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pPr>
        <w:pStyle w:val="0"/>
        <w:spacing w:before="200" w:line-rule="auto"/>
        <w:ind w:firstLine="540"/>
        <w:jc w:val="both"/>
      </w:pPr>
      <w:r>
        <w:rPr>
          <w:sz w:val="20"/>
        </w:rPr>
        <w:t xml:space="preserve">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pPr>
        <w:pStyle w:val="0"/>
        <w:spacing w:before="200" w:line-rule="auto"/>
        <w:ind w:firstLine="540"/>
        <w:jc w:val="both"/>
      </w:pPr>
      <w:r>
        <w:rPr>
          <w:sz w:val="20"/>
        </w:rPr>
        <w:t xml:space="preserve">4.4. 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pPr>
        <w:pStyle w:val="0"/>
        <w:spacing w:before="200" w:line-rule="auto"/>
        <w:ind w:firstLine="540"/>
        <w:jc w:val="both"/>
      </w:pPr>
      <w:r>
        <w:rPr>
          <w:sz w:val="20"/>
        </w:rPr>
        <w:t xml:space="preserve">4.5.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pPr>
        <w:pStyle w:val="0"/>
        <w:spacing w:before="200" w:line-rule="auto"/>
        <w:ind w:firstLine="540"/>
        <w:jc w:val="both"/>
      </w:pPr>
      <w:r>
        <w:rPr>
          <w:sz w:val="20"/>
        </w:rPr>
        <w:t xml:space="preserve">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pPr>
        <w:pStyle w:val="0"/>
        <w:spacing w:before="200" w:line-rule="auto"/>
        <w:ind w:firstLine="540"/>
        <w:jc w:val="both"/>
      </w:pPr>
      <w:r>
        <w:rPr>
          <w:sz w:val="20"/>
        </w:rPr>
        <w:t xml:space="preserve">4.6.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pPr>
        <w:pStyle w:val="0"/>
        <w:spacing w:before="200" w:line-rule="auto"/>
        <w:ind w:firstLine="540"/>
        <w:jc w:val="both"/>
      </w:pPr>
      <w:r>
        <w:rPr>
          <w:sz w:val="20"/>
        </w:rPr>
        <w:t xml:space="preserve">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pPr>
        <w:pStyle w:val="0"/>
        <w:spacing w:before="200" w:line-rule="auto"/>
        <w:ind w:firstLine="540"/>
        <w:jc w:val="both"/>
      </w:pPr>
      <w:r>
        <w:rPr>
          <w:sz w:val="20"/>
        </w:rPr>
        <w:t xml:space="preserve">4.7.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pPr>
        <w:pStyle w:val="0"/>
        <w:spacing w:before="200" w:line-rule="auto"/>
        <w:ind w:firstLine="540"/>
        <w:jc w:val="both"/>
      </w:pPr>
      <w:r>
        <w:rPr>
          <w:sz w:val="20"/>
        </w:rPr>
        <w:t xml:space="preserve">4.8. 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pPr>
        <w:pStyle w:val="0"/>
        <w:spacing w:before="200" w:line-rule="auto"/>
        <w:ind w:firstLine="540"/>
        <w:jc w:val="both"/>
      </w:pPr>
      <w:r>
        <w:rPr>
          <w:sz w:val="20"/>
        </w:rPr>
        <w:t xml:space="preserve">4.9.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pPr>
        <w:pStyle w:val="0"/>
        <w:spacing w:before="200" w:line-rule="auto"/>
        <w:ind w:firstLine="540"/>
        <w:jc w:val="both"/>
      </w:pPr>
      <w:r>
        <w:rPr>
          <w:sz w:val="20"/>
        </w:rPr>
        <w:t xml:space="preserve">4.10. 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pPr>
        <w:pStyle w:val="0"/>
        <w:spacing w:before="200" w:line-rule="auto"/>
        <w:ind w:firstLine="540"/>
        <w:jc w:val="both"/>
      </w:pPr>
      <w:r>
        <w:rPr>
          <w:sz w:val="20"/>
        </w:rPr>
        <w:t xml:space="preserve">4.11. При озеленении территорий детских садов и школ не рекомендуется использовать растения с ядовитыми плодами, а также с колючками и шипами.</w:t>
      </w:r>
    </w:p>
    <w:p>
      <w:pPr>
        <w:pStyle w:val="0"/>
        <w:spacing w:before="200" w:line-rule="auto"/>
        <w:ind w:firstLine="540"/>
        <w:jc w:val="both"/>
      </w:pPr>
      <w:r>
        <w:rPr>
          <w:sz w:val="20"/>
        </w:rPr>
        <w:t xml:space="preserve">4.12. В правила благоустройства территории муниципального образования рекомендуется включать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pPr>
        <w:pStyle w:val="0"/>
        <w:spacing w:before="200" w:line-rule="auto"/>
        <w:ind w:firstLine="540"/>
        <w:jc w:val="both"/>
      </w:pPr>
      <w:r>
        <w:rPr>
          <w:sz w:val="20"/>
        </w:rPr>
        <w:t xml:space="preserve">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pPr>
        <w:pStyle w:val="0"/>
        <w:jc w:val="center"/>
      </w:pPr>
      <w:r>
        <w:rPr>
          <w:sz w:val="20"/>
        </w:rPr>
      </w:r>
    </w:p>
    <w:p>
      <w:pPr>
        <w:pStyle w:val="2"/>
        <w:outlineLvl w:val="1"/>
        <w:jc w:val="center"/>
      </w:pPr>
      <w:r>
        <w:rPr>
          <w:sz w:val="20"/>
        </w:rPr>
        <w:t xml:space="preserve">5. Рекомендации по подготовке положений правил и норм</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благоустройства общественных территорий</w:t>
      </w:r>
    </w:p>
    <w:p>
      <w:pPr>
        <w:pStyle w:val="2"/>
        <w:jc w:val="center"/>
      </w:pPr>
      <w:r>
        <w:rPr>
          <w:sz w:val="20"/>
        </w:rPr>
        <w:t xml:space="preserve">рекреационного назначения</w:t>
      </w:r>
    </w:p>
    <w:p>
      <w:pPr>
        <w:pStyle w:val="0"/>
        <w:jc w:val="center"/>
      </w:pPr>
      <w:r>
        <w:rPr>
          <w:sz w:val="20"/>
        </w:rPr>
      </w:r>
    </w:p>
    <w:p>
      <w:pPr>
        <w:pStyle w:val="0"/>
        <w:ind w:firstLine="540"/>
        <w:jc w:val="both"/>
      </w:pPr>
      <w:r>
        <w:rPr>
          <w:sz w:val="20"/>
        </w:rPr>
        <w:t xml:space="preserve">5.1. 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pPr>
        <w:pStyle w:val="0"/>
        <w:spacing w:before="200" w:line-rule="auto"/>
        <w:ind w:firstLine="540"/>
        <w:jc w:val="both"/>
      </w:pPr>
      <w:r>
        <w:rPr>
          <w:sz w:val="20"/>
        </w:rPr>
        <w:t xml:space="preserve">5.2. 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всех видов территорий рекреационного назначения, характерных для населенных пунктов муниципального образования.</w:t>
      </w:r>
    </w:p>
    <w:p>
      <w:pPr>
        <w:pStyle w:val="0"/>
        <w:spacing w:before="200" w:line-rule="auto"/>
        <w:ind w:firstLine="540"/>
        <w:jc w:val="both"/>
      </w:pPr>
      <w:r>
        <w:rPr>
          <w:sz w:val="20"/>
        </w:rPr>
        <w:t xml:space="preserve">5.3. При проектировании и благоустройстве объектов рекреации рекомендуется предусматривать:</w:t>
      </w:r>
    </w:p>
    <w:p>
      <w:pPr>
        <w:pStyle w:val="0"/>
        <w:spacing w:before="200" w:line-rule="auto"/>
        <w:ind w:firstLine="540"/>
        <w:jc w:val="both"/>
      </w:pPr>
      <w:r>
        <w:rPr>
          <w:sz w:val="20"/>
        </w:rPr>
        <w:t xml:space="preserve">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pPr>
        <w:pStyle w:val="0"/>
        <w:spacing w:before="200" w:line-rule="auto"/>
        <w:ind w:firstLine="540"/>
        <w:jc w:val="both"/>
      </w:pPr>
      <w:r>
        <w:rPr>
          <w:sz w:val="20"/>
        </w:rPr>
        <w:t xml:space="preserve">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pPr>
        <w:pStyle w:val="0"/>
        <w:spacing w:before="200" w:line-rule="auto"/>
        <w:ind w:firstLine="540"/>
        <w:jc w:val="both"/>
      </w:pPr>
      <w:r>
        <w:rPr>
          <w:sz w:val="20"/>
        </w:rPr>
        <w:t xml:space="preserve">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pPr>
        <w:pStyle w:val="0"/>
        <w:spacing w:before="200" w:line-rule="auto"/>
        <w:ind w:firstLine="540"/>
        <w:jc w:val="both"/>
      </w:pPr>
      <w:r>
        <w:rPr>
          <w:sz w:val="20"/>
        </w:rPr>
        <w:t xml:space="preserve">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bookmarkStart w:id="176" w:name="P176"/>
    <w:bookmarkEnd w:id="176"/>
    <w:p>
      <w:pPr>
        <w:pStyle w:val="0"/>
        <w:spacing w:before="200" w:line-rule="auto"/>
        <w:ind w:firstLine="540"/>
        <w:jc w:val="both"/>
      </w:pPr>
      <w:r>
        <w:rPr>
          <w:sz w:val="20"/>
        </w:rPr>
        <w:t xml:space="preserve">5.4.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bookmarkStart w:id="177" w:name="P177"/>
    <w:bookmarkEnd w:id="177"/>
    <w:p>
      <w:pPr>
        <w:pStyle w:val="0"/>
        <w:spacing w:before="200" w:line-rule="auto"/>
        <w:ind w:firstLine="540"/>
        <w:jc w:val="both"/>
      </w:pPr>
      <w:r>
        <w:rPr>
          <w:sz w:val="20"/>
        </w:rPr>
        <w:t xml:space="preserve">5.5.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pPr>
        <w:pStyle w:val="0"/>
        <w:spacing w:before="200" w:line-rule="auto"/>
        <w:ind w:firstLine="540"/>
        <w:jc w:val="both"/>
      </w:pPr>
      <w:r>
        <w:rPr>
          <w:sz w:val="20"/>
        </w:rPr>
        <w:t xml:space="preserve">5.6.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pPr>
        <w:pStyle w:val="0"/>
        <w:spacing w:before="200" w:line-rule="auto"/>
        <w:ind w:firstLine="540"/>
        <w:jc w:val="both"/>
      </w:pPr>
      <w:r>
        <w:rPr>
          <w:sz w:val="20"/>
        </w:rPr>
        <w:t xml:space="preserve">5.7. При проектировании озеленения на территории объектов рекреации рекомендуется:</w:t>
      </w:r>
    </w:p>
    <w:p>
      <w:pPr>
        <w:pStyle w:val="0"/>
        <w:spacing w:before="200" w:line-rule="auto"/>
        <w:ind w:firstLine="540"/>
        <w:jc w:val="both"/>
      </w:pPr>
      <w:r>
        <w:rPr>
          <w:sz w:val="20"/>
        </w:rPr>
        <w:t xml:space="preserve">- дать оценку существующей древесно-кустарниковой, цветочно-декоративной растительности и газонных трав, их жизнеспособности и устойчивости;</w:t>
      </w:r>
    </w:p>
    <w:p>
      <w:pPr>
        <w:pStyle w:val="0"/>
        <w:spacing w:before="200" w:line-rule="auto"/>
        <w:ind w:firstLine="540"/>
        <w:jc w:val="both"/>
      </w:pPr>
      <w:r>
        <w:rPr>
          <w:sz w:val="20"/>
        </w:rPr>
        <w:t xml:space="preserve">-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pPr>
        <w:pStyle w:val="0"/>
        <w:spacing w:before="200" w:line-rule="auto"/>
        <w:ind w:firstLine="540"/>
        <w:jc w:val="both"/>
      </w:pPr>
      <w:r>
        <w:rPr>
          <w:sz w:val="20"/>
        </w:rPr>
        <w:t xml:space="preserve">- произвести почвенную диагностику условий питания растений;</w:t>
      </w:r>
    </w:p>
    <w:p>
      <w:pPr>
        <w:pStyle w:val="0"/>
        <w:spacing w:before="200" w:line-rule="auto"/>
        <w:ind w:firstLine="540"/>
        <w:jc w:val="both"/>
      </w:pPr>
      <w:r>
        <w:rPr>
          <w:sz w:val="20"/>
        </w:rPr>
        <w:t xml:space="preserve">- обеспечивать сохранение травяного покрова, древесно-кустарниковой и прибрежной растительности не менее, чем на 80% общей площади зоны отдыха;</w:t>
      </w:r>
    </w:p>
    <w:p>
      <w:pPr>
        <w:pStyle w:val="0"/>
        <w:spacing w:before="200" w:line-rule="auto"/>
        <w:ind w:firstLine="540"/>
        <w:jc w:val="both"/>
      </w:pPr>
      <w:r>
        <w:rPr>
          <w:sz w:val="20"/>
        </w:rPr>
        <w:t xml:space="preserve">- обеспечивать озеленение и формирование берегов водоема.</w:t>
      </w:r>
    </w:p>
    <w:p>
      <w:pPr>
        <w:pStyle w:val="0"/>
        <w:spacing w:before="200" w:line-rule="auto"/>
        <w:ind w:firstLine="540"/>
        <w:jc w:val="both"/>
      </w:pPr>
      <w:r>
        <w:rPr>
          <w:sz w:val="20"/>
        </w:rPr>
        <w:t xml:space="preserve">5.8. 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pPr>
        <w:pStyle w:val="0"/>
        <w:spacing w:before="200" w:line-rule="auto"/>
        <w:ind w:firstLine="540"/>
        <w:jc w:val="both"/>
      </w:pPr>
      <w:r>
        <w:rPr>
          <w:sz w:val="20"/>
        </w:rPr>
        <w:t xml:space="preserve">При проектировании озеленения парков рекомендуется использование типов насаждений и видов растений, характерных для данной климатической зоны.</w:t>
      </w:r>
    </w:p>
    <w:p>
      <w:pPr>
        <w:pStyle w:val="0"/>
        <w:spacing w:before="200" w:line-rule="auto"/>
        <w:ind w:firstLine="540"/>
        <w:jc w:val="both"/>
      </w:pPr>
      <w:r>
        <w:rPr>
          <w:sz w:val="20"/>
        </w:rPr>
        <w:t xml:space="preserve">5.9.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pPr>
        <w:pStyle w:val="0"/>
        <w:spacing w:before="200" w:line-rule="auto"/>
        <w:ind w:firstLine="540"/>
        <w:jc w:val="both"/>
      </w:pPr>
      <w:r>
        <w:rPr>
          <w:sz w:val="20"/>
        </w:rPr>
        <w:t xml:space="preserve">5.10. На территории муниципального образования рекомендуется формировать следующие виды садов:</w:t>
      </w:r>
    </w:p>
    <w:p>
      <w:pPr>
        <w:pStyle w:val="0"/>
        <w:spacing w:before="200" w:line-rule="auto"/>
        <w:ind w:firstLine="540"/>
        <w:jc w:val="both"/>
      </w:pPr>
      <w:r>
        <w:rPr>
          <w:sz w:val="20"/>
        </w:rPr>
        <w:t xml:space="preserve">а) сады отдыха, предназначенные для организации кратковременного отдыха населения и прогулок;</w:t>
      </w:r>
    </w:p>
    <w:p>
      <w:pPr>
        <w:pStyle w:val="0"/>
        <w:spacing w:before="200" w:line-rule="auto"/>
        <w:ind w:firstLine="540"/>
        <w:jc w:val="both"/>
      </w:pPr>
      <w:r>
        <w:rPr>
          <w:sz w:val="20"/>
        </w:rPr>
        <w:t xml:space="preserve">б) сады при зданиях и сооружениях социально значимых объектов, учреждений культуры и спорта;</w:t>
      </w:r>
    </w:p>
    <w:p>
      <w:pPr>
        <w:pStyle w:val="0"/>
        <w:spacing w:before="200" w:line-rule="auto"/>
        <w:ind w:firstLine="540"/>
        <w:jc w:val="both"/>
      </w:pPr>
      <w:r>
        <w:rPr>
          <w:sz w:val="20"/>
        </w:rPr>
        <w:t xml:space="preserve">в) сады-выставки, представляющие собой экспозиционную территорию, функционирующую как самостоятельный объект или как часть городского парка;</w:t>
      </w:r>
    </w:p>
    <w:p>
      <w:pPr>
        <w:pStyle w:val="0"/>
        <w:spacing w:before="200" w:line-rule="auto"/>
        <w:ind w:firstLine="540"/>
        <w:jc w:val="both"/>
      </w:pPr>
      <w:r>
        <w:rPr>
          <w:sz w:val="20"/>
        </w:rPr>
        <w:t xml:space="preserve">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pPr>
        <w:pStyle w:val="0"/>
        <w:spacing w:before="200" w:line-rule="auto"/>
        <w:ind w:firstLine="540"/>
        <w:jc w:val="both"/>
      </w:pPr>
      <w:r>
        <w:rPr>
          <w:sz w:val="20"/>
        </w:rPr>
        <w:t xml:space="preserve">5.11.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w:t>
      </w:r>
      <w:hyperlink w:history="0" w:anchor="P176" w:tooltip="5.4.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
        <w:r>
          <w:rPr>
            <w:sz w:val="20"/>
            <w:color w:val="0000ff"/>
          </w:rPr>
          <w:t xml:space="preserve">пунктах 5.4</w:t>
        </w:r>
      </w:hyperlink>
      <w:r>
        <w:rPr>
          <w:sz w:val="20"/>
        </w:rPr>
        <w:t xml:space="preserve"> и </w:t>
      </w:r>
      <w:hyperlink w:history="0" w:anchor="P177" w:tooltip="5.5.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
        <w:r>
          <w:rPr>
            <w:sz w:val="20"/>
            <w:color w:val="0000ff"/>
          </w:rPr>
          <w:t xml:space="preserve">5.5</w:t>
        </w:r>
      </w:hyperlink>
      <w:r>
        <w:rPr>
          <w:sz w:val="20"/>
        </w:rPr>
        <w:t xml:space="preserve"> настоящих Методических рекомендаций,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pPr>
        <w:pStyle w:val="0"/>
        <w:jc w:val="center"/>
      </w:pPr>
      <w:r>
        <w:rPr>
          <w:sz w:val="20"/>
        </w:rPr>
      </w:r>
    </w:p>
    <w:p>
      <w:pPr>
        <w:pStyle w:val="2"/>
        <w:outlineLvl w:val="1"/>
        <w:jc w:val="center"/>
      </w:pPr>
      <w:r>
        <w:rPr>
          <w:sz w:val="20"/>
        </w:rPr>
        <w:t xml:space="preserve">6.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содержания общественных территорий и порядка</w:t>
      </w:r>
    </w:p>
    <w:p>
      <w:pPr>
        <w:pStyle w:val="2"/>
        <w:jc w:val="center"/>
      </w:pPr>
      <w:r>
        <w:rPr>
          <w:sz w:val="20"/>
        </w:rPr>
        <w:t xml:space="preserve">пользования такими территориями</w:t>
      </w:r>
    </w:p>
    <w:p>
      <w:pPr>
        <w:pStyle w:val="0"/>
        <w:jc w:val="center"/>
      </w:pPr>
      <w:r>
        <w:rPr>
          <w:sz w:val="20"/>
        </w:rPr>
      </w:r>
    </w:p>
    <w:p>
      <w:pPr>
        <w:pStyle w:val="0"/>
        <w:ind w:firstLine="540"/>
        <w:jc w:val="both"/>
      </w:pPr>
      <w:r>
        <w:rPr>
          <w:sz w:val="20"/>
        </w:rPr>
        <w:t xml:space="preserve">6.1. В состав раздела правил благоустройства муниципального образования, регулирующего вопросы содержания и порядка пользования общественными территориями муниципального образования, рекомендуется включать положения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 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контроле за эксплуатацией элементов благоустройства, учитывающие климатические, сезонные и погодные особенности, характерные для населенных пунктов муниципального образования.</w:t>
      </w:r>
    </w:p>
    <w:p>
      <w:pPr>
        <w:pStyle w:val="0"/>
        <w:spacing w:before="200" w:line-rule="auto"/>
        <w:ind w:firstLine="540"/>
        <w:jc w:val="both"/>
      </w:pPr>
      <w:r>
        <w:rPr>
          <w:sz w:val="20"/>
        </w:rPr>
        <w:t xml:space="preserve">6.2. Органам местного самоуправления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pPr>
        <w:pStyle w:val="0"/>
        <w:spacing w:before="200" w:line-rule="auto"/>
        <w:ind w:firstLine="540"/>
        <w:jc w:val="both"/>
      </w:pPr>
      <w:r>
        <w:rPr>
          <w:sz w:val="20"/>
        </w:rPr>
        <w:t xml:space="preserve">6.3.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pPr>
        <w:pStyle w:val="0"/>
        <w:spacing w:before="200" w:line-rule="auto"/>
        <w:ind w:firstLine="540"/>
        <w:jc w:val="both"/>
      </w:pPr>
      <w:r>
        <w:rPr>
          <w:sz w:val="20"/>
        </w:rPr>
        <w:t xml:space="preserve">6.4. 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pPr>
        <w:pStyle w:val="0"/>
        <w:ind w:firstLine="540"/>
        <w:jc w:val="both"/>
      </w:pPr>
      <w:r>
        <w:rPr>
          <w:sz w:val="20"/>
        </w:rPr>
      </w:r>
    </w:p>
    <w:p>
      <w:pPr>
        <w:pStyle w:val="2"/>
        <w:outlineLvl w:val="1"/>
        <w:jc w:val="center"/>
      </w:pPr>
      <w:r>
        <w:rPr>
          <w:sz w:val="20"/>
        </w:rPr>
        <w:t xml:space="preserve">7.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внешнего вида фасадов и ограждающих конструкций</w:t>
      </w:r>
    </w:p>
    <w:p>
      <w:pPr>
        <w:pStyle w:val="2"/>
        <w:jc w:val="center"/>
      </w:pPr>
      <w:r>
        <w:rPr>
          <w:sz w:val="20"/>
        </w:rPr>
        <w:t xml:space="preserve">зданий, строений, сооружений</w:t>
      </w:r>
    </w:p>
    <w:p>
      <w:pPr>
        <w:pStyle w:val="0"/>
        <w:ind w:firstLine="540"/>
        <w:jc w:val="both"/>
      </w:pPr>
      <w:r>
        <w:rPr>
          <w:sz w:val="20"/>
        </w:rPr>
      </w:r>
    </w:p>
    <w:p>
      <w:pPr>
        <w:pStyle w:val="0"/>
        <w:ind w:firstLine="540"/>
        <w:jc w:val="both"/>
      </w:pPr>
      <w:r>
        <w:rPr>
          <w:sz w:val="20"/>
        </w:rPr>
        <w:t xml:space="preserve">7.1. В целях обеспечения привлекательности архитектурно-художественного облика муниципального образования в состав раздела правил благоустройства муниципального образования, регулирующего вопросы внешнего вида фасадов и ограждающих конструкций зданий, строений, сооружений на территории муниципального образования, рекомендуется включать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pPr>
        <w:pStyle w:val="0"/>
        <w:spacing w:before="200" w:line-rule="auto"/>
        <w:ind w:firstLine="540"/>
        <w:jc w:val="both"/>
      </w:pPr>
      <w:r>
        <w:rPr>
          <w:sz w:val="20"/>
        </w:rPr>
        <w:t xml:space="preserve">7.2. В правила благоустройства территории муниципальных образований рекомендуется включать положения по созданию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pPr>
        <w:pStyle w:val="0"/>
        <w:spacing w:before="200" w:line-rule="auto"/>
        <w:ind w:firstLine="540"/>
        <w:jc w:val="both"/>
      </w:pPr>
      <w:r>
        <w:rPr>
          <w:sz w:val="20"/>
        </w:rPr>
        <w:t xml:space="preserve">7.3. В правила благоустройства территории муниципального образования рекомендуется включать положения, регламентирующие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pPr>
        <w:pStyle w:val="0"/>
        <w:spacing w:before="200" w:line-rule="auto"/>
        <w:ind w:firstLine="540"/>
        <w:jc w:val="both"/>
      </w:pPr>
      <w:r>
        <w:rPr>
          <w:sz w:val="20"/>
        </w:rPr>
        <w:t xml:space="preserve">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pPr>
        <w:pStyle w:val="0"/>
        <w:spacing w:before="200" w:line-rule="auto"/>
        <w:ind w:firstLine="540"/>
        <w:jc w:val="both"/>
      </w:pPr>
      <w:r>
        <w:rPr>
          <w:sz w:val="20"/>
        </w:rPr>
        <w:t xml:space="preserve">7.4.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pPr>
        <w:pStyle w:val="0"/>
        <w:spacing w:before="200" w:line-rule="auto"/>
        <w:ind w:firstLine="540"/>
        <w:jc w:val="both"/>
      </w:pPr>
      <w:r>
        <w:rPr>
          <w:sz w:val="20"/>
        </w:rPr>
        <w:t xml:space="preserve">7.5.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pPr>
        <w:pStyle w:val="0"/>
        <w:spacing w:before="200" w:line-rule="auto"/>
        <w:ind w:firstLine="540"/>
        <w:jc w:val="both"/>
      </w:pPr>
      <w:r>
        <w:rPr>
          <w:sz w:val="20"/>
        </w:rPr>
        <w:t xml:space="preserve">7.6. 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
    <w:p>
      <w:pPr>
        <w:pStyle w:val="0"/>
        <w:spacing w:before="200" w:line-rule="auto"/>
        <w:ind w:firstLine="540"/>
        <w:jc w:val="both"/>
      </w:pPr>
      <w:r>
        <w:rPr>
          <w:sz w:val="20"/>
        </w:rPr>
        <w:t xml:space="preserve">7.7. 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pPr>
        <w:pStyle w:val="0"/>
        <w:spacing w:before="200" w:line-rule="auto"/>
        <w:ind w:firstLine="540"/>
        <w:jc w:val="both"/>
      </w:pPr>
      <w:r>
        <w:rPr>
          <w:sz w:val="20"/>
        </w:rPr>
        <w:t xml:space="preserve">7.8. 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pPr>
        <w:pStyle w:val="0"/>
        <w:jc w:val="center"/>
      </w:pPr>
      <w:r>
        <w:rPr>
          <w:sz w:val="20"/>
        </w:rPr>
      </w:r>
    </w:p>
    <w:p>
      <w:pPr>
        <w:pStyle w:val="2"/>
        <w:outlineLvl w:val="1"/>
        <w:jc w:val="center"/>
      </w:pPr>
      <w:r>
        <w:rPr>
          <w:sz w:val="20"/>
        </w:rPr>
        <w:t xml:space="preserve">8.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проектирования, размещения, содержания</w:t>
      </w:r>
    </w:p>
    <w:p>
      <w:pPr>
        <w:pStyle w:val="2"/>
        <w:jc w:val="center"/>
      </w:pPr>
      <w:r>
        <w:rPr>
          <w:sz w:val="20"/>
        </w:rPr>
        <w:t xml:space="preserve">и восстановления элементов благоустройства,</w:t>
      </w:r>
    </w:p>
    <w:p>
      <w:pPr>
        <w:pStyle w:val="2"/>
        <w:jc w:val="center"/>
      </w:pPr>
      <w:r>
        <w:rPr>
          <w:sz w:val="20"/>
        </w:rPr>
        <w:t xml:space="preserve">в том числе после проведения земляных работ</w:t>
      </w:r>
    </w:p>
    <w:p>
      <w:pPr>
        <w:pStyle w:val="0"/>
        <w:ind w:firstLine="540"/>
        <w:jc w:val="both"/>
      </w:pPr>
      <w:r>
        <w:rPr>
          <w:sz w:val="20"/>
        </w:rPr>
      </w:r>
    </w:p>
    <w:p>
      <w:pPr>
        <w:pStyle w:val="0"/>
        <w:ind w:firstLine="540"/>
        <w:jc w:val="both"/>
      </w:pPr>
      <w:r>
        <w:rPr>
          <w:sz w:val="20"/>
        </w:rPr>
        <w:t xml:space="preserve">8.1. В правила благоустройства территории муниципального образования рекомендуется включать положения, регулирующие вопросы проектирования, размещения, содержания и благоустройства основных элементов благоустройства, используемых в населенных пунктах муниципального образования.</w:t>
      </w:r>
    </w:p>
    <w:p>
      <w:pPr>
        <w:pStyle w:val="0"/>
        <w:spacing w:before="200" w:line-rule="auto"/>
        <w:ind w:firstLine="540"/>
        <w:jc w:val="both"/>
      </w:pPr>
      <w:r>
        <w:rPr>
          <w:sz w:val="20"/>
        </w:rPr>
        <w:t xml:space="preserve">8.2. 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pPr>
        <w:pStyle w:val="0"/>
        <w:spacing w:before="200" w:line-rule="auto"/>
        <w:ind w:firstLine="540"/>
        <w:jc w:val="both"/>
      </w:pPr>
      <w:r>
        <w:rPr>
          <w:sz w:val="20"/>
        </w:rPr>
        <w:t xml:space="preserve">8.3. 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pPr>
        <w:pStyle w:val="0"/>
        <w:spacing w:before="200" w:line-rule="auto"/>
        <w:ind w:firstLine="540"/>
        <w:jc w:val="both"/>
      </w:pPr>
      <w:r>
        <w:rPr>
          <w:sz w:val="20"/>
        </w:rPr>
        <w:t xml:space="preserve">8.4. 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pPr>
        <w:pStyle w:val="0"/>
        <w:spacing w:before="200" w:line-rule="auto"/>
        <w:ind w:firstLine="540"/>
        <w:jc w:val="both"/>
      </w:pPr>
      <w:r>
        <w:rPr>
          <w:sz w:val="20"/>
        </w:rPr>
        <w:t xml:space="preserve">8.5.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pPr>
        <w:pStyle w:val="0"/>
        <w:spacing w:before="200" w:line-rule="auto"/>
        <w:ind w:firstLine="540"/>
        <w:jc w:val="both"/>
      </w:pPr>
      <w:r>
        <w:rPr>
          <w:sz w:val="20"/>
        </w:rPr>
        <w:t xml:space="preserve">8.6. При выборе покрытия рекомендуется использовать прочные, ремонтопригодные, антискользящие, экологичные покрытия.</w:t>
      </w:r>
    </w:p>
    <w:p>
      <w:pPr>
        <w:pStyle w:val="0"/>
        <w:spacing w:before="200" w:line-rule="auto"/>
        <w:ind w:firstLine="540"/>
        <w:jc w:val="both"/>
      </w:pPr>
      <w:r>
        <w:rPr>
          <w:sz w:val="20"/>
        </w:rPr>
        <w:t xml:space="preserve">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покрытия, характерных для населенных пунктов муниципального образования, например:</w:t>
      </w:r>
    </w:p>
    <w:p>
      <w:pPr>
        <w:pStyle w:val="0"/>
        <w:spacing w:before="200" w:line-rule="auto"/>
        <w:ind w:firstLine="540"/>
        <w:jc w:val="both"/>
      </w:pPr>
      <w:r>
        <w:rPr>
          <w:sz w:val="20"/>
        </w:rPr>
        <w:t xml:space="preserve">- 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pPr>
        <w:pStyle w:val="0"/>
        <w:spacing w:before="200" w:line-rule="auto"/>
        <w:ind w:firstLine="540"/>
        <w:jc w:val="both"/>
      </w:pPr>
      <w:r>
        <w:rPr>
          <w:sz w:val="20"/>
        </w:rPr>
        <w:t xml:space="preserve">-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pPr>
        <w:pStyle w:val="0"/>
        <w:spacing w:before="200" w:line-rule="auto"/>
        <w:ind w:firstLine="540"/>
        <w:jc w:val="both"/>
      </w:pPr>
      <w:r>
        <w:rPr>
          <w:sz w:val="20"/>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pPr>
        <w:pStyle w:val="0"/>
        <w:spacing w:before="200" w:line-rule="auto"/>
        <w:ind w:firstLine="540"/>
        <w:jc w:val="both"/>
      </w:pPr>
      <w:r>
        <w:rPr>
          <w:sz w:val="20"/>
        </w:rPr>
        <w:t xml:space="preserve">-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pPr>
        <w:pStyle w:val="0"/>
        <w:spacing w:before="200" w:line-rule="auto"/>
        <w:ind w:firstLine="540"/>
        <w:jc w:val="both"/>
      </w:pPr>
      <w:r>
        <w:rPr>
          <w:sz w:val="20"/>
        </w:rPr>
        <w:t xml:space="preserve">8.7. В правилах благоустройства территории муниципального образования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pPr>
        <w:pStyle w:val="0"/>
        <w:spacing w:before="200" w:line-rule="auto"/>
        <w:ind w:firstLine="540"/>
        <w:jc w:val="both"/>
      </w:pPr>
      <w:r>
        <w:rPr>
          <w:sz w:val="20"/>
        </w:rPr>
        <w:t xml:space="preserve">8.8. 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pPr>
        <w:pStyle w:val="0"/>
        <w:spacing w:before="200" w:line-rule="auto"/>
        <w:ind w:firstLine="540"/>
        <w:jc w:val="both"/>
      </w:pPr>
      <w:r>
        <w:rPr>
          <w:sz w:val="20"/>
        </w:rPr>
        <w:t xml:space="preserve">8.9.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pPr>
        <w:pStyle w:val="0"/>
        <w:spacing w:before="200" w:line-rule="auto"/>
        <w:ind w:firstLine="540"/>
        <w:jc w:val="both"/>
      </w:pPr>
      <w:r>
        <w:rPr>
          <w:sz w:val="20"/>
        </w:rPr>
        <w:t xml:space="preserve">8.10.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pPr>
        <w:pStyle w:val="0"/>
        <w:spacing w:before="200" w:line-rule="auto"/>
        <w:ind w:firstLine="540"/>
        <w:jc w:val="both"/>
      </w:pPr>
      <w:r>
        <w:rPr>
          <w:sz w:val="20"/>
        </w:rPr>
        <w:t xml:space="preserve">8.11.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pPr>
        <w:pStyle w:val="0"/>
        <w:spacing w:before="200" w:line-rule="auto"/>
        <w:ind w:firstLine="540"/>
        <w:jc w:val="both"/>
      </w:pPr>
      <w:r>
        <w:rPr>
          <w:sz w:val="20"/>
        </w:rPr>
        <w:t xml:space="preserve">8.12.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pPr>
        <w:pStyle w:val="0"/>
        <w:spacing w:before="200" w:line-rule="auto"/>
        <w:ind w:firstLine="540"/>
        <w:jc w:val="both"/>
      </w:pPr>
      <w:r>
        <w:rPr>
          <w:sz w:val="20"/>
        </w:rPr>
        <w:t xml:space="preserve">8.13. 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ограждений.</w:t>
      </w:r>
    </w:p>
    <w:p>
      <w:pPr>
        <w:pStyle w:val="0"/>
        <w:spacing w:before="200" w:line-rule="auto"/>
        <w:ind w:firstLine="540"/>
        <w:jc w:val="both"/>
      </w:pPr>
      <w:r>
        <w:rPr>
          <w:sz w:val="20"/>
        </w:rPr>
        <w:t xml:space="preserve">8.14. Рекомендуется использовать ограждения, выполненные из высококачественных материалов.</w:t>
      </w:r>
    </w:p>
    <w:p>
      <w:pPr>
        <w:pStyle w:val="0"/>
        <w:spacing w:before="200" w:line-rule="auto"/>
        <w:ind w:firstLine="540"/>
        <w:jc w:val="both"/>
      </w:pPr>
      <w:r>
        <w:rPr>
          <w:sz w:val="20"/>
        </w:rPr>
        <w:t xml:space="preserve">8.15.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pPr>
        <w:pStyle w:val="0"/>
        <w:spacing w:before="200" w:line-rule="auto"/>
        <w:ind w:firstLine="540"/>
        <w:jc w:val="both"/>
      </w:pPr>
      <w:r>
        <w:rPr>
          <w:sz w:val="20"/>
        </w:rPr>
        <w:t xml:space="preserve">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pPr>
        <w:pStyle w:val="0"/>
        <w:spacing w:before="200" w:line-rule="auto"/>
        <w:ind w:firstLine="540"/>
        <w:jc w:val="both"/>
      </w:pPr>
      <w:r>
        <w:rPr>
          <w:sz w:val="20"/>
        </w:rPr>
        <w:t xml:space="preserve">8.16.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pPr>
        <w:pStyle w:val="0"/>
        <w:spacing w:before="200" w:line-rule="auto"/>
        <w:ind w:firstLine="540"/>
        <w:jc w:val="both"/>
      </w:pPr>
      <w:r>
        <w:rPr>
          <w:sz w:val="20"/>
        </w:rPr>
        <w:t xml:space="preserve">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pPr>
        <w:pStyle w:val="0"/>
        <w:spacing w:before="200" w:line-rule="auto"/>
        <w:ind w:firstLine="540"/>
        <w:jc w:val="both"/>
      </w:pPr>
      <w:r>
        <w:rPr>
          <w:sz w:val="20"/>
        </w:rPr>
        <w:t xml:space="preserve">8.17. 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МАФ.</w:t>
      </w:r>
    </w:p>
    <w:p>
      <w:pPr>
        <w:pStyle w:val="0"/>
        <w:spacing w:before="200" w:line-rule="auto"/>
        <w:ind w:firstLine="540"/>
        <w:jc w:val="both"/>
      </w:pPr>
      <w:r>
        <w:rPr>
          <w:sz w:val="20"/>
        </w:rPr>
        <w:t xml:space="preserve">8.18. 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pPr>
        <w:pStyle w:val="0"/>
        <w:spacing w:before="200" w:line-rule="auto"/>
        <w:ind w:firstLine="540"/>
        <w:jc w:val="both"/>
      </w:pPr>
      <w:r>
        <w:rPr>
          <w:sz w:val="20"/>
        </w:rPr>
        <w:t xml:space="preserve">8.19.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pPr>
        <w:pStyle w:val="0"/>
        <w:spacing w:before="200" w:line-rule="auto"/>
        <w:ind w:firstLine="540"/>
        <w:jc w:val="both"/>
      </w:pPr>
      <w:r>
        <w:rPr>
          <w:sz w:val="20"/>
        </w:rPr>
        <w:t xml:space="preserve">8.20. 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pPr>
        <w:pStyle w:val="0"/>
        <w:jc w:val="center"/>
      </w:pPr>
      <w:r>
        <w:rPr>
          <w:sz w:val="20"/>
        </w:rPr>
      </w:r>
    </w:p>
    <w:p>
      <w:pPr>
        <w:pStyle w:val="2"/>
        <w:outlineLvl w:val="1"/>
        <w:jc w:val="center"/>
      </w:pPr>
      <w:r>
        <w:rPr>
          <w:sz w:val="20"/>
        </w:rPr>
        <w:t xml:space="preserve">9.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организации освещения территории муниципального</w:t>
      </w:r>
    </w:p>
    <w:p>
      <w:pPr>
        <w:pStyle w:val="2"/>
        <w:jc w:val="center"/>
      </w:pPr>
      <w:r>
        <w:rPr>
          <w:sz w:val="20"/>
        </w:rPr>
        <w:t xml:space="preserve">образования, включая архитектурную подсветку</w:t>
      </w:r>
    </w:p>
    <w:p>
      <w:pPr>
        <w:pStyle w:val="2"/>
        <w:jc w:val="center"/>
      </w:pPr>
      <w:r>
        <w:rPr>
          <w:sz w:val="20"/>
        </w:rPr>
        <w:t xml:space="preserve">зданий, строений, сооружений</w:t>
      </w:r>
    </w:p>
    <w:p>
      <w:pPr>
        <w:pStyle w:val="0"/>
        <w:jc w:val="center"/>
      </w:pPr>
      <w:r>
        <w:rPr>
          <w:sz w:val="20"/>
        </w:rPr>
      </w:r>
    </w:p>
    <w:p>
      <w:pPr>
        <w:pStyle w:val="0"/>
        <w:ind w:firstLine="540"/>
        <w:jc w:val="both"/>
      </w:pPr>
      <w:r>
        <w:rPr>
          <w:sz w:val="20"/>
        </w:rPr>
        <w:t xml:space="preserve">9.1. В правила благоустройства территории муниципального образования рекомендуется включать положения, регулирующие организацию освещения территории муниципального образования,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pPr>
        <w:pStyle w:val="0"/>
        <w:spacing w:before="200" w:line-rule="auto"/>
        <w:ind w:firstLine="540"/>
        <w:jc w:val="both"/>
      </w:pPr>
      <w:r>
        <w:rPr>
          <w:sz w:val="20"/>
        </w:rPr>
        <w:t xml:space="preserve">9.2.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pPr>
        <w:pStyle w:val="0"/>
        <w:spacing w:before="200" w:line-rule="auto"/>
        <w:ind w:firstLine="540"/>
        <w:jc w:val="both"/>
      </w:pPr>
      <w:r>
        <w:rPr>
          <w:sz w:val="20"/>
        </w:rPr>
        <w:t xml:space="preserve">9.3. При проектировании освещения и осветительного оборудования рекомендуется обеспечивать:</w:t>
      </w:r>
    </w:p>
    <w:p>
      <w:pPr>
        <w:pStyle w:val="0"/>
        <w:spacing w:before="200" w:line-rule="auto"/>
        <w:ind w:firstLine="540"/>
        <w:jc w:val="both"/>
      </w:pPr>
      <w:r>
        <w:rPr>
          <w:sz w:val="20"/>
        </w:rPr>
        <w:t xml:space="preserve">- экономичность и энергоэффективность применяемых осветительных установок, рациональное распределение и использование электроэнергии;</w:t>
      </w:r>
    </w:p>
    <w:p>
      <w:pPr>
        <w:pStyle w:val="0"/>
        <w:spacing w:before="200" w:line-rule="auto"/>
        <w:ind w:firstLine="540"/>
        <w:jc w:val="both"/>
      </w:pPr>
      <w:r>
        <w:rPr>
          <w:sz w:val="20"/>
        </w:rPr>
        <w:t xml:space="preserve">- эстетику элементов осветительных установок, их дизайн, качество материалов и изделий с учетом восприятия в дневное и ночное время;</w:t>
      </w:r>
    </w:p>
    <w:p>
      <w:pPr>
        <w:pStyle w:val="0"/>
        <w:spacing w:before="200" w:line-rule="auto"/>
        <w:ind w:firstLine="540"/>
        <w:jc w:val="both"/>
      </w:pPr>
      <w:r>
        <w:rPr>
          <w:sz w:val="20"/>
        </w:rPr>
        <w:t xml:space="preserve">- удобство обслуживания и управления при разных режимах работы установок.</w:t>
      </w:r>
    </w:p>
    <w:p>
      <w:pPr>
        <w:pStyle w:val="0"/>
        <w:spacing w:before="200" w:line-rule="auto"/>
        <w:ind w:firstLine="540"/>
        <w:jc w:val="both"/>
      </w:pPr>
      <w:r>
        <w:rPr>
          <w:sz w:val="20"/>
        </w:rPr>
        <w:t xml:space="preserve">9.4.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pPr>
        <w:pStyle w:val="0"/>
        <w:spacing w:before="200" w:line-rule="auto"/>
        <w:ind w:firstLine="540"/>
        <w:jc w:val="both"/>
      </w:pPr>
      <w:r>
        <w:rPr>
          <w:sz w:val="20"/>
        </w:rPr>
        <w:t xml:space="preserve">-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pPr>
        <w:pStyle w:val="0"/>
        <w:spacing w:before="200" w:line-rule="auto"/>
        <w:ind w:firstLine="540"/>
        <w:jc w:val="both"/>
      </w:pPr>
      <w:r>
        <w:rPr>
          <w:sz w:val="20"/>
        </w:rPr>
        <w:t xml:space="preserve">- 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pPr>
        <w:pStyle w:val="0"/>
        <w:spacing w:before="200" w:line-rule="auto"/>
        <w:ind w:firstLine="540"/>
        <w:jc w:val="both"/>
      </w:pPr>
      <w:r>
        <w:rPr>
          <w:sz w:val="20"/>
        </w:rPr>
        <w:t xml:space="preserve">-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pPr>
        <w:pStyle w:val="0"/>
        <w:spacing w:before="200" w:line-rule="auto"/>
        <w:ind w:firstLine="540"/>
        <w:jc w:val="both"/>
      </w:pPr>
      <w:r>
        <w:rPr>
          <w:sz w:val="20"/>
        </w:rPr>
        <w:t xml:space="preserve">- газонные, которые рекомендуется использовать для освещения газонов, цветников, пешеходных дорожек и площадок;</w:t>
      </w:r>
    </w:p>
    <w:p>
      <w:pPr>
        <w:pStyle w:val="0"/>
        <w:spacing w:before="200" w:line-rule="auto"/>
        <w:ind w:firstLine="540"/>
        <w:jc w:val="both"/>
      </w:pPr>
      <w:r>
        <w:rPr>
          <w:sz w:val="20"/>
        </w:rPr>
        <w:t xml:space="preserve">-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pPr>
        <w:pStyle w:val="0"/>
        <w:spacing w:before="200" w:line-rule="auto"/>
        <w:ind w:firstLine="540"/>
        <w:jc w:val="both"/>
      </w:pPr>
      <w:r>
        <w:rPr>
          <w:sz w:val="20"/>
        </w:rPr>
        <w:t xml:space="preserve">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pPr>
        <w:pStyle w:val="0"/>
        <w:spacing w:before="200" w:line-rule="auto"/>
        <w:ind w:firstLine="540"/>
        <w:jc w:val="both"/>
      </w:pPr>
      <w:r>
        <w:rPr>
          <w:sz w:val="20"/>
        </w:rPr>
        <w:t xml:space="preserve">9.5.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pPr>
        <w:pStyle w:val="0"/>
        <w:spacing w:before="200" w:line-rule="auto"/>
        <w:ind w:firstLine="540"/>
        <w:jc w:val="both"/>
      </w:pPr>
      <w:r>
        <w:rPr>
          <w:sz w:val="20"/>
        </w:rPr>
        <w:t xml:space="preserve">9.6. 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pPr>
        <w:pStyle w:val="0"/>
        <w:spacing w:before="200" w:line-rule="auto"/>
        <w:ind w:firstLine="540"/>
        <w:jc w:val="both"/>
      </w:pPr>
      <w:r>
        <w:rPr>
          <w:sz w:val="20"/>
        </w:rPr>
        <w:t xml:space="preserve">9.7.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pPr>
        <w:pStyle w:val="0"/>
        <w:spacing w:before="200" w:line-rule="auto"/>
        <w:ind w:firstLine="540"/>
        <w:jc w:val="both"/>
      </w:pPr>
      <w:r>
        <w:rPr>
          <w:sz w:val="20"/>
        </w:rPr>
        <w:t xml:space="preserve">9.8.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pPr>
        <w:pStyle w:val="0"/>
        <w:jc w:val="center"/>
      </w:pPr>
      <w:r>
        <w:rPr>
          <w:sz w:val="20"/>
        </w:rPr>
      </w:r>
    </w:p>
    <w:p>
      <w:pPr>
        <w:pStyle w:val="2"/>
        <w:outlineLvl w:val="1"/>
        <w:jc w:val="center"/>
      </w:pPr>
      <w:r>
        <w:rPr>
          <w:sz w:val="20"/>
        </w:rPr>
        <w:t xml:space="preserve">10.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организации озеленения территории муниципального</w:t>
      </w:r>
    </w:p>
    <w:p>
      <w:pPr>
        <w:pStyle w:val="2"/>
        <w:jc w:val="center"/>
      </w:pPr>
      <w:r>
        <w:rPr>
          <w:sz w:val="20"/>
        </w:rPr>
        <w:t xml:space="preserve">образования, включая порядок создания, содержания,</w:t>
      </w:r>
    </w:p>
    <w:p>
      <w:pPr>
        <w:pStyle w:val="2"/>
        <w:jc w:val="center"/>
      </w:pPr>
      <w:r>
        <w:rPr>
          <w:sz w:val="20"/>
        </w:rPr>
        <w:t xml:space="preserve">восстановления и охраны расположенных в границах</w:t>
      </w:r>
    </w:p>
    <w:p>
      <w:pPr>
        <w:pStyle w:val="2"/>
        <w:jc w:val="center"/>
      </w:pPr>
      <w:r>
        <w:rPr>
          <w:sz w:val="20"/>
        </w:rPr>
        <w:t xml:space="preserve">населенных пунктов газонов, цветников и иных</w:t>
      </w:r>
    </w:p>
    <w:p>
      <w:pPr>
        <w:pStyle w:val="2"/>
        <w:jc w:val="center"/>
      </w:pPr>
      <w:r>
        <w:rPr>
          <w:sz w:val="20"/>
        </w:rPr>
        <w:t xml:space="preserve">территорий, занятых травянистыми растениями</w:t>
      </w:r>
    </w:p>
    <w:p>
      <w:pPr>
        <w:pStyle w:val="0"/>
        <w:jc w:val="center"/>
      </w:pPr>
      <w:r>
        <w:rPr>
          <w:sz w:val="20"/>
        </w:rPr>
      </w:r>
    </w:p>
    <w:p>
      <w:pPr>
        <w:pStyle w:val="0"/>
        <w:ind w:firstLine="540"/>
        <w:jc w:val="both"/>
      </w:pPr>
      <w:r>
        <w:rPr>
          <w:sz w:val="20"/>
        </w:rPr>
        <w:t xml:space="preserve">10.1. В правила благоустройства территории муниципального образования рекомендуется включать положения, регулирующие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pPr>
        <w:pStyle w:val="0"/>
        <w:spacing w:before="200" w:line-rule="auto"/>
        <w:ind w:firstLine="540"/>
        <w:jc w:val="both"/>
      </w:pPr>
      <w:r>
        <w:rPr>
          <w:sz w:val="20"/>
        </w:rPr>
        <w:t xml:space="preserve">10.2. 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pPr>
        <w:pStyle w:val="0"/>
        <w:spacing w:before="200" w:line-rule="auto"/>
        <w:ind w:firstLine="540"/>
        <w:jc w:val="both"/>
      </w:pPr>
      <w:r>
        <w:rPr>
          <w:sz w:val="20"/>
        </w:rPr>
        <w:t xml:space="preserve">Организацию озеленения, создание, содержание, восстановление и охрану элементов озеленения существующих и (или) создаваемых природных территорий рекомендуется планировать в комплексе и в контексте общего "зеленого каркаса" муниципального образования.</w:t>
      </w:r>
    </w:p>
    <w:p>
      <w:pPr>
        <w:pStyle w:val="0"/>
        <w:spacing w:before="200" w:line-rule="auto"/>
        <w:ind w:firstLine="540"/>
        <w:jc w:val="both"/>
      </w:pPr>
      <w:r>
        <w:rPr>
          <w:sz w:val="20"/>
        </w:rPr>
        <w:t xml:space="preserve">10.3.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pPr>
        <w:pStyle w:val="0"/>
        <w:spacing w:before="200" w:line-rule="auto"/>
        <w:ind w:firstLine="540"/>
        <w:jc w:val="both"/>
      </w:pPr>
      <w:r>
        <w:rPr>
          <w:sz w:val="20"/>
        </w:rPr>
        <w:t xml:space="preserve">10.4.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pPr>
        <w:pStyle w:val="0"/>
        <w:spacing w:before="200" w:line-rule="auto"/>
        <w:ind w:firstLine="540"/>
        <w:jc w:val="both"/>
      </w:pPr>
      <w:r>
        <w:rPr>
          <w:sz w:val="20"/>
        </w:rPr>
        <w:t xml:space="preserve">10.5.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pPr>
        <w:pStyle w:val="0"/>
        <w:spacing w:before="200" w:line-rule="auto"/>
        <w:ind w:firstLine="540"/>
        <w:jc w:val="both"/>
      </w:pPr>
      <w:r>
        <w:rPr>
          <w:sz w:val="20"/>
        </w:rPr>
        <w:t xml:space="preserve">10.6.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pPr>
        <w:pStyle w:val="0"/>
        <w:spacing w:before="200" w:line-rule="auto"/>
        <w:ind w:firstLine="540"/>
        <w:jc w:val="both"/>
      </w:pPr>
      <w:r>
        <w:rPr>
          <w:sz w:val="20"/>
        </w:rPr>
        <w:t xml:space="preserve">10.7.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pPr>
        <w:pStyle w:val="0"/>
        <w:spacing w:before="200" w:line-rule="auto"/>
        <w:ind w:firstLine="540"/>
        <w:jc w:val="both"/>
      </w:pPr>
      <w:r>
        <w:rPr>
          <w:sz w:val="20"/>
        </w:rPr>
        <w:t xml:space="preserve">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pPr>
        <w:pStyle w:val="0"/>
        <w:spacing w:before="200" w:line-rule="auto"/>
        <w:ind w:firstLine="540"/>
        <w:jc w:val="both"/>
      </w:pPr>
      <w:r>
        <w:rPr>
          <w:sz w:val="20"/>
        </w:rPr>
        <w:t xml:space="preserve">10.8.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дендроплан.</w:t>
      </w:r>
    </w:p>
    <w:p>
      <w:pPr>
        <w:pStyle w:val="0"/>
        <w:spacing w:before="200" w:line-rule="auto"/>
        <w:ind w:firstLine="540"/>
        <w:jc w:val="both"/>
      </w:pPr>
      <w:r>
        <w:rPr>
          <w:sz w:val="20"/>
        </w:rPr>
        <w:t xml:space="preserve">10.9. 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pPr>
        <w:pStyle w:val="0"/>
        <w:spacing w:before="200" w:line-rule="auto"/>
        <w:ind w:firstLine="540"/>
        <w:jc w:val="both"/>
      </w:pPr>
      <w:r>
        <w:rPr>
          <w:sz w:val="20"/>
        </w:rPr>
        <w:t xml:space="preserve">При разработке дендроплана рекомендуется сохранять нумерацию растений в соответствии с инвентаризационным планом.</w:t>
      </w:r>
    </w:p>
    <w:p>
      <w:pPr>
        <w:pStyle w:val="0"/>
        <w:spacing w:before="200" w:line-rule="auto"/>
        <w:ind w:firstLine="540"/>
        <w:jc w:val="both"/>
      </w:pPr>
      <w:r>
        <w:rPr>
          <w:sz w:val="20"/>
        </w:rPr>
        <w:t xml:space="preserve">10.10.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pPr>
        <w:pStyle w:val="0"/>
        <w:spacing w:before="200" w:line-rule="auto"/>
        <w:ind w:firstLine="540"/>
        <w:jc w:val="both"/>
      </w:pPr>
      <w:r>
        <w:rPr>
          <w:sz w:val="20"/>
        </w:rPr>
        <w:t xml:space="preserve">10.11. 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pPr>
        <w:pStyle w:val="0"/>
        <w:spacing w:before="200" w:line-rule="auto"/>
        <w:ind w:firstLine="540"/>
        <w:jc w:val="both"/>
      </w:pPr>
      <w:r>
        <w:rPr>
          <w:sz w:val="20"/>
        </w:rPr>
        <w:t xml:space="preserve">10.12. При организации озеленения рекомендуется сохранять существующие ландшафты.</w:t>
      </w:r>
    </w:p>
    <w:p>
      <w:pPr>
        <w:pStyle w:val="0"/>
        <w:spacing w:before="200" w:line-rule="auto"/>
        <w:ind w:firstLine="540"/>
        <w:jc w:val="both"/>
      </w:pPr>
      <w:r>
        <w:rPr>
          <w:sz w:val="20"/>
        </w:rPr>
        <w:t xml:space="preserve">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pPr>
        <w:pStyle w:val="0"/>
        <w:spacing w:before="200" w:line-rule="auto"/>
        <w:ind w:firstLine="540"/>
        <w:jc w:val="both"/>
      </w:pPr>
      <w:r>
        <w:rPr>
          <w:sz w:val="20"/>
        </w:rPr>
        <w:t xml:space="preserve">10.13. 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pPr>
        <w:pStyle w:val="0"/>
        <w:spacing w:before="200" w:line-rule="auto"/>
        <w:ind w:firstLine="540"/>
        <w:jc w:val="both"/>
      </w:pPr>
      <w:r>
        <w:rPr>
          <w:sz w:val="20"/>
        </w:rPr>
        <w:t xml:space="preserve">10.14. В рамках мероприятий по содержанию озелененных территорий рекомендуется:</w:t>
      </w:r>
    </w:p>
    <w:p>
      <w:pPr>
        <w:pStyle w:val="0"/>
        <w:spacing w:before="200" w:line-rule="auto"/>
        <w:ind w:firstLine="540"/>
        <w:jc w:val="both"/>
      </w:pPr>
      <w:r>
        <w:rPr>
          <w:sz w:val="20"/>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pPr>
        <w:pStyle w:val="0"/>
        <w:spacing w:before="200" w:line-rule="auto"/>
        <w:ind w:firstLine="540"/>
        <w:jc w:val="both"/>
      </w:pPr>
      <w:r>
        <w:rPr>
          <w:sz w:val="20"/>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pPr>
        <w:pStyle w:val="0"/>
        <w:spacing w:before="200" w:line-rule="auto"/>
        <w:ind w:firstLine="540"/>
        <w:jc w:val="both"/>
      </w:pPr>
      <w:r>
        <w:rPr>
          <w:sz w:val="20"/>
        </w:rPr>
        <w:t xml:space="preserve">- принимать меры в случаях массового появления вредителей и болезней, производить замазку ран и дупел на деревьях;</w:t>
      </w:r>
    </w:p>
    <w:p>
      <w:pPr>
        <w:pStyle w:val="0"/>
        <w:spacing w:before="200" w:line-rule="auto"/>
        <w:ind w:firstLine="540"/>
        <w:jc w:val="both"/>
      </w:pPr>
      <w:r>
        <w:rPr>
          <w:sz w:val="20"/>
        </w:rPr>
        <w:t xml:space="preserve">- производить комплексный уход за газонами, систематический покос газонов и иной травянистой растительности;</w:t>
      </w:r>
    </w:p>
    <w:p>
      <w:pPr>
        <w:pStyle w:val="0"/>
        <w:spacing w:before="200" w:line-rule="auto"/>
        <w:ind w:firstLine="540"/>
        <w:jc w:val="both"/>
      </w:pPr>
      <w:r>
        <w:rPr>
          <w:sz w:val="20"/>
        </w:rPr>
        <w:t xml:space="preserve">- проводить своевременный ремонт ограждений зеленых насаждений.</w:t>
      </w:r>
    </w:p>
    <w:p>
      <w:pPr>
        <w:pStyle w:val="0"/>
        <w:spacing w:before="200" w:line-rule="auto"/>
        <w:ind w:firstLine="540"/>
        <w:jc w:val="both"/>
      </w:pPr>
      <w:r>
        <w:rPr>
          <w:sz w:val="20"/>
        </w:rPr>
        <w:t xml:space="preserve">10.15.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pPr>
        <w:pStyle w:val="0"/>
        <w:spacing w:before="200" w:line-rule="auto"/>
        <w:ind w:firstLine="540"/>
        <w:jc w:val="both"/>
      </w:pPr>
      <w:r>
        <w:rPr>
          <w:sz w:val="20"/>
        </w:rPr>
        <w:t xml:space="preserve">10.16.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pPr>
        <w:pStyle w:val="0"/>
        <w:spacing w:before="200" w:line-rule="auto"/>
        <w:ind w:firstLine="540"/>
        <w:jc w:val="both"/>
      </w:pPr>
      <w:r>
        <w:rPr>
          <w:sz w:val="20"/>
        </w:rPr>
        <w:t xml:space="preserve">10.17.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pPr>
        <w:pStyle w:val="0"/>
        <w:spacing w:before="200" w:line-rule="auto"/>
        <w:ind w:firstLine="540"/>
        <w:jc w:val="both"/>
      </w:pPr>
      <w:r>
        <w:rPr>
          <w:sz w:val="20"/>
        </w:rPr>
        <w:t xml:space="preserve">10.18.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pPr>
        <w:pStyle w:val="0"/>
        <w:spacing w:before="200" w:line-rule="auto"/>
        <w:ind w:firstLine="540"/>
        <w:jc w:val="both"/>
      </w:pPr>
      <w:r>
        <w:rPr>
          <w:sz w:val="20"/>
        </w:rPr>
        <w:t xml:space="preserve">10.19. 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pPr>
        <w:pStyle w:val="0"/>
        <w:ind w:firstLine="540"/>
        <w:jc w:val="both"/>
      </w:pPr>
      <w:r>
        <w:rPr>
          <w:sz w:val="20"/>
        </w:rPr>
      </w:r>
    </w:p>
    <w:p>
      <w:pPr>
        <w:pStyle w:val="2"/>
        <w:outlineLvl w:val="1"/>
        <w:jc w:val="center"/>
      </w:pPr>
      <w:r>
        <w:rPr>
          <w:sz w:val="20"/>
        </w:rPr>
        <w:t xml:space="preserve">11.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размещения информации на территории муниципального</w:t>
      </w:r>
    </w:p>
    <w:p>
      <w:pPr>
        <w:pStyle w:val="2"/>
        <w:jc w:val="center"/>
      </w:pPr>
      <w:r>
        <w:rPr>
          <w:sz w:val="20"/>
        </w:rPr>
        <w:t xml:space="preserve">образования, в том числе установки указателей</w:t>
      </w:r>
    </w:p>
    <w:p>
      <w:pPr>
        <w:pStyle w:val="2"/>
        <w:jc w:val="center"/>
      </w:pPr>
      <w:r>
        <w:rPr>
          <w:sz w:val="20"/>
        </w:rPr>
        <w:t xml:space="preserve">с наименованиями улиц и номерами домов, вывесок</w:t>
      </w:r>
    </w:p>
    <w:p>
      <w:pPr>
        <w:pStyle w:val="0"/>
        <w:ind w:firstLine="540"/>
        <w:jc w:val="both"/>
      </w:pPr>
      <w:r>
        <w:rPr>
          <w:sz w:val="20"/>
        </w:rPr>
      </w:r>
    </w:p>
    <w:p>
      <w:pPr>
        <w:pStyle w:val="0"/>
        <w:ind w:firstLine="540"/>
        <w:jc w:val="both"/>
      </w:pPr>
      <w:r>
        <w:rPr>
          <w:sz w:val="20"/>
        </w:rPr>
        <w:t xml:space="preserve">11.1. В правила благоустройства территории муниципального образования рекомендуется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pPr>
        <w:pStyle w:val="0"/>
        <w:spacing w:before="200" w:line-rule="auto"/>
        <w:ind w:firstLine="540"/>
        <w:jc w:val="both"/>
      </w:pPr>
      <w:r>
        <w:rPr>
          <w:sz w:val="20"/>
        </w:rPr>
        <w:t xml:space="preserve">11.2. В правилах благоустройства территории муниципального образования рекомендуется предусмотреть отдельные положения в части:</w:t>
      </w:r>
    </w:p>
    <w:p>
      <w:pPr>
        <w:pStyle w:val="0"/>
        <w:spacing w:before="200" w:line-rule="auto"/>
        <w:ind w:firstLine="540"/>
        <w:jc w:val="both"/>
      </w:pPr>
      <w:r>
        <w:rPr>
          <w:sz w:val="20"/>
        </w:rPr>
        <w:t xml:space="preserve">-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pPr>
        <w:pStyle w:val="0"/>
        <w:spacing w:before="200" w:line-rule="auto"/>
        <w:ind w:firstLine="540"/>
        <w:jc w:val="both"/>
      </w:pPr>
      <w:r>
        <w:rPr>
          <w:sz w:val="20"/>
        </w:rPr>
        <w:t xml:space="preserve">- размещения и эксплуатации рекламных конструкций, в том числе крупноформатных и (или) световых рекламных конструкций;</w:t>
      </w:r>
    </w:p>
    <w:p>
      <w:pPr>
        <w:pStyle w:val="0"/>
        <w:spacing w:before="200" w:line-rule="auto"/>
        <w:ind w:firstLine="540"/>
        <w:jc w:val="both"/>
      </w:pPr>
      <w:r>
        <w:rPr>
          <w:sz w:val="20"/>
        </w:rPr>
        <w:t xml:space="preserve">-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pPr>
        <w:pStyle w:val="0"/>
        <w:spacing w:before="200" w:line-rule="auto"/>
        <w:ind w:firstLine="540"/>
        <w:jc w:val="both"/>
      </w:pPr>
      <w:r>
        <w:rPr>
          <w:sz w:val="20"/>
        </w:rPr>
        <w:t xml:space="preserve">11.3.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pPr>
        <w:pStyle w:val="0"/>
        <w:spacing w:before="200" w:line-rule="auto"/>
        <w:ind w:firstLine="540"/>
        <w:jc w:val="both"/>
      </w:pPr>
      <w:r>
        <w:rPr>
          <w:sz w:val="20"/>
        </w:rPr>
        <w:t xml:space="preserve">11.4.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pPr>
        <w:pStyle w:val="0"/>
        <w:spacing w:before="200" w:line-rule="auto"/>
        <w:ind w:firstLine="540"/>
        <w:jc w:val="both"/>
      </w:pPr>
      <w:r>
        <w:rPr>
          <w:sz w:val="20"/>
        </w:rPr>
        <w:t xml:space="preserve">11.5. Расклейку газет, афиш, плакатов, различного рода объявлений и рекламы рекомендуется разрешать на специально установленных стендах.</w:t>
      </w:r>
    </w:p>
    <w:p>
      <w:pPr>
        <w:pStyle w:val="0"/>
        <w:spacing w:before="200" w:line-rule="auto"/>
        <w:ind w:firstLine="540"/>
        <w:jc w:val="both"/>
      </w:pPr>
      <w:r>
        <w:rPr>
          <w:sz w:val="20"/>
        </w:rPr>
        <w:t xml:space="preserve">11.6.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pPr>
        <w:pStyle w:val="0"/>
        <w:ind w:firstLine="540"/>
        <w:jc w:val="both"/>
      </w:pPr>
      <w:r>
        <w:rPr>
          <w:sz w:val="20"/>
        </w:rPr>
      </w:r>
    </w:p>
    <w:p>
      <w:pPr>
        <w:pStyle w:val="2"/>
        <w:outlineLvl w:val="1"/>
        <w:jc w:val="center"/>
      </w:pPr>
      <w:r>
        <w:rPr>
          <w:sz w:val="20"/>
        </w:rPr>
        <w:t xml:space="preserve">12.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размещения и содержания детских</w:t>
      </w:r>
    </w:p>
    <w:p>
      <w:pPr>
        <w:pStyle w:val="2"/>
        <w:jc w:val="center"/>
      </w:pPr>
      <w:r>
        <w:rPr>
          <w:sz w:val="20"/>
        </w:rPr>
        <w:t xml:space="preserve">и спортивных площадок</w:t>
      </w:r>
    </w:p>
    <w:p>
      <w:pPr>
        <w:pStyle w:val="0"/>
        <w:ind w:firstLine="540"/>
        <w:jc w:val="both"/>
      </w:pPr>
      <w:r>
        <w:rPr>
          <w:sz w:val="20"/>
        </w:rPr>
      </w:r>
    </w:p>
    <w:p>
      <w:pPr>
        <w:pStyle w:val="0"/>
        <w:ind w:firstLine="540"/>
        <w:jc w:val="both"/>
      </w:pPr>
      <w:r>
        <w:rPr>
          <w:sz w:val="20"/>
        </w:rPr>
        <w:t xml:space="preserve">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pPr>
        <w:pStyle w:val="0"/>
        <w:spacing w:before="200" w:line-rule="auto"/>
        <w:ind w:firstLine="540"/>
        <w:jc w:val="both"/>
      </w:pPr>
      <w:r>
        <w:rPr>
          <w:sz w:val="20"/>
        </w:rPr>
        <w:t xml:space="preserve">12.2.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pPr>
        <w:pStyle w:val="0"/>
        <w:spacing w:before="200" w:line-rule="auto"/>
        <w:ind w:firstLine="540"/>
        <w:jc w:val="both"/>
      </w:pPr>
      <w:r>
        <w:rPr>
          <w:sz w:val="20"/>
        </w:rPr>
        <w:t xml:space="preserve">12.3. На общественных и дворовых территориях населенного пункта могут размещаться в том числе площадки следующих видов:</w:t>
      </w:r>
    </w:p>
    <w:p>
      <w:pPr>
        <w:pStyle w:val="0"/>
        <w:spacing w:before="200" w:line-rule="auto"/>
        <w:ind w:firstLine="540"/>
        <w:jc w:val="both"/>
      </w:pPr>
      <w:r>
        <w:rPr>
          <w:sz w:val="20"/>
        </w:rPr>
        <w:t xml:space="preserve">- детские игровые площадки;</w:t>
      </w:r>
    </w:p>
    <w:p>
      <w:pPr>
        <w:pStyle w:val="0"/>
        <w:spacing w:before="200" w:line-rule="auto"/>
        <w:ind w:firstLine="540"/>
        <w:jc w:val="both"/>
      </w:pPr>
      <w:r>
        <w:rPr>
          <w:sz w:val="20"/>
        </w:rPr>
        <w:t xml:space="preserve">- детские спортивные площадки;</w:t>
      </w:r>
    </w:p>
    <w:p>
      <w:pPr>
        <w:pStyle w:val="0"/>
        <w:spacing w:before="200" w:line-rule="auto"/>
        <w:ind w:firstLine="540"/>
        <w:jc w:val="both"/>
      </w:pPr>
      <w:r>
        <w:rPr>
          <w:sz w:val="20"/>
        </w:rPr>
        <w:t xml:space="preserve">- спортивные площадки;</w:t>
      </w:r>
    </w:p>
    <w:p>
      <w:pPr>
        <w:pStyle w:val="0"/>
        <w:spacing w:before="200" w:line-rule="auto"/>
        <w:ind w:firstLine="540"/>
        <w:jc w:val="both"/>
      </w:pPr>
      <w:r>
        <w:rPr>
          <w:sz w:val="20"/>
        </w:rPr>
        <w:t xml:space="preserve">- детские инклюзивные площадки;</w:t>
      </w:r>
    </w:p>
    <w:p>
      <w:pPr>
        <w:pStyle w:val="0"/>
        <w:spacing w:before="200" w:line-rule="auto"/>
        <w:ind w:firstLine="540"/>
        <w:jc w:val="both"/>
      </w:pPr>
      <w:r>
        <w:rPr>
          <w:sz w:val="20"/>
        </w:rPr>
        <w:t xml:space="preserve">- инклюзивные спортивные площадки;</w:t>
      </w:r>
    </w:p>
    <w:p>
      <w:pPr>
        <w:pStyle w:val="0"/>
        <w:spacing w:before="200" w:line-rule="auto"/>
        <w:ind w:firstLine="540"/>
        <w:jc w:val="both"/>
      </w:pPr>
      <w:r>
        <w:rPr>
          <w:sz w:val="20"/>
        </w:rPr>
        <w:t xml:space="preserve">- площадки для занятий активными видами спорта, в том числе скейтплощадки.</w:t>
      </w:r>
    </w:p>
    <w:p>
      <w:pPr>
        <w:pStyle w:val="0"/>
        <w:spacing w:before="200" w:line-rule="auto"/>
        <w:ind w:firstLine="540"/>
        <w:jc w:val="both"/>
      </w:pPr>
      <w:r>
        <w:rPr>
          <w:sz w:val="20"/>
        </w:rPr>
        <w:t xml:space="preserve">12.4.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pPr>
        <w:pStyle w:val="0"/>
        <w:spacing w:before="200" w:line-rule="auto"/>
        <w:ind w:firstLine="540"/>
        <w:jc w:val="both"/>
      </w:pPr>
      <w:r>
        <w:rPr>
          <w:sz w:val="20"/>
        </w:rPr>
        <w:t xml:space="preserve">12.5. При планировании размеров площадок (функциональных зон площадок) рекомендуется учитывать:</w:t>
      </w:r>
    </w:p>
    <w:p>
      <w:pPr>
        <w:pStyle w:val="0"/>
        <w:spacing w:before="200" w:line-rule="auto"/>
        <w:ind w:firstLine="540"/>
        <w:jc w:val="both"/>
      </w:pPr>
      <w:r>
        <w:rPr>
          <w:sz w:val="20"/>
        </w:rPr>
        <w:t xml:space="preserve">а) размеры территории, на которой будет располагаться площадка;</w:t>
      </w:r>
    </w:p>
    <w:p>
      <w:pPr>
        <w:pStyle w:val="0"/>
        <w:spacing w:before="200" w:line-rule="auto"/>
        <w:ind w:firstLine="540"/>
        <w:jc w:val="both"/>
      </w:pPr>
      <w:r>
        <w:rPr>
          <w:sz w:val="20"/>
        </w:rPr>
        <w:t xml:space="preserve">б) функциональное предназначение и состав оборудования;</w:t>
      </w:r>
    </w:p>
    <w:p>
      <w:pPr>
        <w:pStyle w:val="0"/>
        <w:spacing w:before="200" w:line-rule="auto"/>
        <w:ind w:firstLine="540"/>
        <w:jc w:val="both"/>
      </w:pPr>
      <w:r>
        <w:rPr>
          <w:sz w:val="20"/>
        </w:rPr>
        <w:t xml:space="preserve">в) требования документов по безопасности площадок (зоны безопасности оборудования);</w:t>
      </w:r>
    </w:p>
    <w:p>
      <w:pPr>
        <w:pStyle w:val="0"/>
        <w:spacing w:before="200" w:line-rule="auto"/>
        <w:ind w:firstLine="540"/>
        <w:jc w:val="both"/>
      </w:pPr>
      <w:r>
        <w:rPr>
          <w:sz w:val="20"/>
        </w:rPr>
        <w:t xml:space="preserve">г) наличие других элементов благоустройства (разделение различных функциональных зон);</w:t>
      </w:r>
    </w:p>
    <w:p>
      <w:pPr>
        <w:pStyle w:val="0"/>
        <w:spacing w:before="200" w:line-rule="auto"/>
        <w:ind w:firstLine="540"/>
        <w:jc w:val="both"/>
      </w:pPr>
      <w:r>
        <w:rPr>
          <w:sz w:val="20"/>
        </w:rPr>
        <w:t xml:space="preserve">д) расположение подходов к площадке;</w:t>
      </w:r>
    </w:p>
    <w:p>
      <w:pPr>
        <w:pStyle w:val="0"/>
        <w:spacing w:before="200" w:line-rule="auto"/>
        <w:ind w:firstLine="540"/>
        <w:jc w:val="both"/>
      </w:pPr>
      <w:r>
        <w:rPr>
          <w:sz w:val="20"/>
        </w:rPr>
        <w:t xml:space="preserve">е) пропускную способность площадки.</w:t>
      </w:r>
    </w:p>
    <w:p>
      <w:pPr>
        <w:pStyle w:val="0"/>
        <w:spacing w:before="200" w:line-rule="auto"/>
        <w:ind w:firstLine="540"/>
        <w:jc w:val="both"/>
      </w:pPr>
      <w:r>
        <w:rPr>
          <w:sz w:val="20"/>
        </w:rPr>
        <w:t xml:space="preserve">12.6. Планирование функционала и (или) функциональных зон площадок рекомендуется осуществлять с учетом:</w:t>
      </w:r>
    </w:p>
    <w:p>
      <w:pPr>
        <w:pStyle w:val="0"/>
        <w:spacing w:before="200" w:line-rule="auto"/>
        <w:ind w:firstLine="540"/>
        <w:jc w:val="both"/>
      </w:pPr>
      <w:r>
        <w:rPr>
          <w:sz w:val="20"/>
        </w:rPr>
        <w:t xml:space="preserve">а) площади земельного участка, предназначенного для размещения площадки и (или) реконструкции площадки;</w:t>
      </w:r>
    </w:p>
    <w:p>
      <w:pPr>
        <w:pStyle w:val="0"/>
        <w:spacing w:before="200" w:line-rule="auto"/>
        <w:ind w:firstLine="540"/>
        <w:jc w:val="both"/>
      </w:pPr>
      <w:r>
        <w:rPr>
          <w:sz w:val="20"/>
        </w:rPr>
        <w:t xml:space="preserve">б) предпочтений (выбора) жителей;</w:t>
      </w:r>
    </w:p>
    <w:p>
      <w:pPr>
        <w:pStyle w:val="0"/>
        <w:spacing w:before="200" w:line-rule="auto"/>
        <w:ind w:firstLine="540"/>
        <w:jc w:val="both"/>
      </w:pPr>
      <w:r>
        <w:rPr>
          <w:sz w:val="20"/>
        </w:rPr>
        <w:t xml:space="preserve">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pPr>
        <w:pStyle w:val="0"/>
        <w:spacing w:before="200" w:line-rule="auto"/>
        <w:ind w:firstLine="540"/>
        <w:jc w:val="both"/>
      </w:pPr>
      <w:r>
        <w:rPr>
          <w:sz w:val="20"/>
        </w:rPr>
        <w:t xml:space="preserve">г) экономических возможностей для реализации проектов по благоустройству;</w:t>
      </w:r>
    </w:p>
    <w:p>
      <w:pPr>
        <w:pStyle w:val="0"/>
        <w:spacing w:before="200" w:line-rule="auto"/>
        <w:ind w:firstLine="540"/>
        <w:jc w:val="both"/>
      </w:pPr>
      <w:r>
        <w:rPr>
          <w:sz w:val="20"/>
        </w:rPr>
        <w:t xml:space="preserve">д) требований к безопасности площадок (технические регламенты, национальные стандарты Российской Федерации, санитарные правила и нормы);</w:t>
      </w:r>
    </w:p>
    <w:p>
      <w:pPr>
        <w:pStyle w:val="0"/>
        <w:spacing w:before="200" w:line-rule="auto"/>
        <w:ind w:firstLine="540"/>
        <w:jc w:val="both"/>
      </w:pPr>
      <w:r>
        <w:rPr>
          <w:sz w:val="20"/>
        </w:rPr>
        <w:t xml:space="preserve">е) природно-климатических условий;</w:t>
      </w:r>
    </w:p>
    <w:p>
      <w:pPr>
        <w:pStyle w:val="0"/>
        <w:spacing w:before="200" w:line-rule="auto"/>
        <w:ind w:firstLine="540"/>
        <w:jc w:val="both"/>
      </w:pPr>
      <w:r>
        <w:rPr>
          <w:sz w:val="20"/>
        </w:rPr>
        <w:t xml:space="preserve">ж) половозрастных характеристик населения, проживающего на территории квартала, микрорайона;</w:t>
      </w:r>
    </w:p>
    <w:p>
      <w:pPr>
        <w:pStyle w:val="0"/>
        <w:spacing w:before="200" w:line-rule="auto"/>
        <w:ind w:firstLine="540"/>
        <w:jc w:val="both"/>
      </w:pPr>
      <w:r>
        <w:rPr>
          <w:sz w:val="20"/>
        </w:rPr>
        <w:t xml:space="preserve">з) фактического наличия площадок (обеспеченности площадками с учетом их функционала) на прилегающей территории;</w:t>
      </w:r>
    </w:p>
    <w:p>
      <w:pPr>
        <w:pStyle w:val="0"/>
        <w:spacing w:before="200" w:line-rule="auto"/>
        <w:ind w:firstLine="540"/>
        <w:jc w:val="both"/>
      </w:pPr>
      <w:r>
        <w:rPr>
          <w:sz w:val="20"/>
        </w:rPr>
        <w:t xml:space="preserve">и) создания условий доступности площадок для всех жителей муниципального образования, включая МГН;</w:t>
      </w:r>
    </w:p>
    <w:p>
      <w:pPr>
        <w:pStyle w:val="0"/>
        <w:spacing w:before="200" w:line-rule="auto"/>
        <w:ind w:firstLine="540"/>
        <w:jc w:val="both"/>
      </w:pPr>
      <w:r>
        <w:rPr>
          <w:sz w:val="20"/>
        </w:rPr>
        <w:t xml:space="preserve">к) структуры прилегающей жилой застройки.</w:t>
      </w:r>
    </w:p>
    <w:p>
      <w:pPr>
        <w:pStyle w:val="0"/>
        <w:spacing w:before="200" w:line-rule="auto"/>
        <w:ind w:firstLine="540"/>
        <w:jc w:val="both"/>
      </w:pPr>
      <w:r>
        <w:rPr>
          <w:sz w:val="20"/>
        </w:rPr>
        <w:t xml:space="preserve">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pPr>
        <w:pStyle w:val="0"/>
        <w:spacing w:before="200" w:line-rule="auto"/>
        <w:ind w:firstLine="540"/>
        <w:jc w:val="both"/>
      </w:pPr>
      <w:r>
        <w:rPr>
          <w:sz w:val="20"/>
        </w:rPr>
        <w:t xml:space="preserve">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pPr>
        <w:pStyle w:val="0"/>
        <w:spacing w:before="200" w:line-rule="auto"/>
        <w:ind w:firstLine="540"/>
        <w:jc w:val="both"/>
      </w:pPr>
      <w:r>
        <w:rPr>
          <w:sz w:val="20"/>
        </w:rPr>
        <w:t xml:space="preserve">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pPr>
        <w:pStyle w:val="0"/>
        <w:spacing w:before="200" w:line-rule="auto"/>
        <w:ind w:firstLine="540"/>
        <w:jc w:val="both"/>
      </w:pPr>
      <w:r>
        <w:rPr>
          <w:sz w:val="20"/>
        </w:rPr>
        <w:t xml:space="preserve">12.9.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pPr>
        <w:pStyle w:val="0"/>
        <w:spacing w:before="200" w:line-rule="auto"/>
        <w:ind w:firstLine="540"/>
        <w:jc w:val="both"/>
      </w:pPr>
      <w:r>
        <w:rPr>
          <w:sz w:val="20"/>
        </w:rPr>
        <w:t xml:space="preserve">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pPr>
        <w:pStyle w:val="0"/>
        <w:spacing w:before="200" w:line-rule="auto"/>
        <w:ind w:firstLine="540"/>
        <w:jc w:val="both"/>
      </w:pPr>
      <w:r>
        <w:rPr>
          <w:sz w:val="20"/>
        </w:rPr>
        <w:t xml:space="preserve">12.10.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pPr>
        <w:pStyle w:val="0"/>
        <w:spacing w:before="200" w:line-rule="auto"/>
        <w:ind w:firstLine="540"/>
        <w:jc w:val="both"/>
      </w:pPr>
      <w:r>
        <w:rPr>
          <w:sz w:val="20"/>
        </w:rPr>
        <w:t xml:space="preserve">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w:t>
      </w:r>
      <w:hyperlink w:history="0" r:id="rId17" w:tooltip="Приказ Минстроя России N 897/пр, Минспорта России N 1128 от 27.12.2019 (ред. от 28.06.2021) &quo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quot; {КонсультантПлюс}">
        <w:r>
          <w:rPr>
            <w:sz w:val="20"/>
            <w:color w:val="0000ff"/>
          </w:rPr>
          <w:t xml:space="preserve">рекомендаций</w:t>
        </w:r>
      </w:hyperlink>
      <w:r>
        <w:rPr>
          <w:sz w:val="20"/>
        </w:rPr>
        <w:t xml:space="preserve">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pPr>
        <w:pStyle w:val="0"/>
        <w:jc w:val="center"/>
      </w:pPr>
      <w:r>
        <w:rPr>
          <w:sz w:val="20"/>
        </w:rPr>
      </w:r>
    </w:p>
    <w:p>
      <w:pPr>
        <w:pStyle w:val="2"/>
        <w:outlineLvl w:val="1"/>
        <w:jc w:val="center"/>
      </w:pPr>
      <w:r>
        <w:rPr>
          <w:sz w:val="20"/>
        </w:rPr>
        <w:t xml:space="preserve">13.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размещения парковок (парковочных мест)</w:t>
      </w:r>
    </w:p>
    <w:p>
      <w:pPr>
        <w:pStyle w:val="0"/>
        <w:jc w:val="center"/>
      </w:pPr>
      <w:r>
        <w:rPr>
          <w:sz w:val="20"/>
        </w:rPr>
      </w:r>
    </w:p>
    <w:p>
      <w:pPr>
        <w:pStyle w:val="0"/>
        <w:ind w:firstLine="540"/>
        <w:jc w:val="both"/>
      </w:pPr>
      <w:r>
        <w:rPr>
          <w:sz w:val="20"/>
        </w:rPr>
        <w:t xml:space="preserve">13.1. В правила благоустройства территории муниципального образования рекомендуется включать положения, регулирующие вопросы размещения площадок для хранения автотранспортных средств, в том числе парковок (парковочных мест).</w:t>
      </w:r>
    </w:p>
    <w:p>
      <w:pPr>
        <w:pStyle w:val="0"/>
        <w:spacing w:before="200" w:line-rule="auto"/>
        <w:ind w:firstLine="540"/>
        <w:jc w:val="both"/>
      </w:pPr>
      <w:r>
        <w:rPr>
          <w:sz w:val="20"/>
        </w:rPr>
        <w:t xml:space="preserve">13.2. На общественных и дворовых территориях населенного пункта могут размещаться в том числе площадки автостоянок и парковок следующих видов:</w:t>
      </w:r>
    </w:p>
    <w:p>
      <w:pPr>
        <w:pStyle w:val="0"/>
        <w:spacing w:before="200" w:line-rule="auto"/>
        <w:ind w:firstLine="540"/>
        <w:jc w:val="both"/>
      </w:pPr>
      <w:r>
        <w:rPr>
          <w:sz w:val="20"/>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pPr>
        <w:pStyle w:val="0"/>
        <w:spacing w:before="200" w:line-rule="auto"/>
        <w:ind w:firstLine="540"/>
        <w:jc w:val="both"/>
      </w:pPr>
      <w:r>
        <w:rPr>
          <w:sz w:val="20"/>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pPr>
        <w:pStyle w:val="0"/>
        <w:spacing w:before="200" w:line-rule="auto"/>
        <w:ind w:firstLine="540"/>
        <w:jc w:val="both"/>
      </w:pPr>
      <w:r>
        <w:rPr>
          <w:sz w:val="20"/>
        </w:rPr>
        <w:t xml:space="preserve">- прочие автомобильные стоянки (грузовые, перехватывающие и др.) в специально выделенных и обозначенных знаками и (или) разметкой местах.</w:t>
      </w:r>
    </w:p>
    <w:p>
      <w:pPr>
        <w:pStyle w:val="0"/>
        <w:spacing w:before="200" w:line-rule="auto"/>
        <w:ind w:firstLine="540"/>
        <w:jc w:val="both"/>
      </w:pPr>
      <w:r>
        <w:rPr>
          <w:sz w:val="20"/>
        </w:rPr>
        <w:t xml:space="preserve">13.3. 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pPr>
        <w:pStyle w:val="0"/>
        <w:spacing w:before="200" w:line-rule="auto"/>
        <w:ind w:firstLine="540"/>
        <w:jc w:val="both"/>
      </w:pPr>
      <w:r>
        <w:rPr>
          <w:sz w:val="20"/>
        </w:rPr>
        <w:t xml:space="preserve">13.4.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pPr>
        <w:pStyle w:val="0"/>
        <w:spacing w:before="200" w:line-rule="auto"/>
        <w:ind w:firstLine="540"/>
        <w:jc w:val="both"/>
      </w:pPr>
      <w:r>
        <w:rPr>
          <w:sz w:val="20"/>
        </w:rPr>
        <w:t xml:space="preserve">13.5.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pPr>
        <w:pStyle w:val="0"/>
        <w:spacing w:before="200" w:line-rule="auto"/>
        <w:ind w:firstLine="540"/>
        <w:jc w:val="both"/>
      </w:pPr>
      <w:r>
        <w:rPr>
          <w:sz w:val="20"/>
        </w:rPr>
        <w:t xml:space="preserve">13.6.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pPr>
        <w:pStyle w:val="0"/>
        <w:spacing w:before="200" w:line-rule="auto"/>
        <w:ind w:firstLine="540"/>
        <w:jc w:val="both"/>
      </w:pPr>
      <w:r>
        <w:rPr>
          <w:sz w:val="20"/>
        </w:rPr>
        <w:t xml:space="preserve">13.7.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pPr>
        <w:pStyle w:val="0"/>
        <w:spacing w:before="200" w:line-rule="auto"/>
        <w:ind w:firstLine="540"/>
        <w:jc w:val="both"/>
      </w:pPr>
      <w:r>
        <w:rPr>
          <w:sz w:val="20"/>
        </w:rPr>
        <w:t xml:space="preserve">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pPr>
        <w:pStyle w:val="0"/>
        <w:spacing w:before="200" w:line-rule="auto"/>
        <w:ind w:firstLine="540"/>
        <w:jc w:val="both"/>
      </w:pPr>
      <w:r>
        <w:rPr>
          <w:sz w:val="20"/>
        </w:rPr>
        <w:t xml:space="preserve">13.8. В правила благоустройства территории муниципального образования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w:t>
      </w:r>
    </w:p>
    <w:p>
      <w:pPr>
        <w:pStyle w:val="0"/>
        <w:ind w:firstLine="540"/>
        <w:jc w:val="both"/>
      </w:pPr>
      <w:r>
        <w:rPr>
          <w:sz w:val="20"/>
        </w:rPr>
      </w:r>
    </w:p>
    <w:p>
      <w:pPr>
        <w:pStyle w:val="2"/>
        <w:outlineLvl w:val="1"/>
        <w:jc w:val="center"/>
      </w:pPr>
      <w:r>
        <w:rPr>
          <w:sz w:val="20"/>
        </w:rPr>
        <w:t xml:space="preserve">14.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размещения малых архитектурных форм</w:t>
      </w:r>
    </w:p>
    <w:p>
      <w:pPr>
        <w:pStyle w:val="2"/>
        <w:jc w:val="center"/>
      </w:pPr>
      <w:r>
        <w:rPr>
          <w:sz w:val="20"/>
        </w:rPr>
        <w:t xml:space="preserve">и городской мебели</w:t>
      </w:r>
    </w:p>
    <w:p>
      <w:pPr>
        <w:pStyle w:val="0"/>
        <w:jc w:val="center"/>
      </w:pPr>
      <w:r>
        <w:rPr>
          <w:sz w:val="20"/>
        </w:rPr>
      </w:r>
    </w:p>
    <w:p>
      <w:pPr>
        <w:pStyle w:val="0"/>
        <w:ind w:firstLine="540"/>
        <w:jc w:val="both"/>
      </w:pPr>
      <w:r>
        <w:rPr>
          <w:sz w:val="20"/>
        </w:rPr>
        <w:t xml:space="preserve">14.1. В правилах благоустройства территории муниципального образования к МАФ рекомендуется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pPr>
        <w:pStyle w:val="0"/>
        <w:spacing w:before="200" w:line-rule="auto"/>
        <w:ind w:firstLine="540"/>
        <w:jc w:val="both"/>
      </w:pPr>
      <w:r>
        <w:rPr>
          <w:sz w:val="20"/>
        </w:rPr>
        <w:t xml:space="preserve">14.2. 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pPr>
        <w:pStyle w:val="0"/>
        <w:spacing w:before="200" w:line-rule="auto"/>
        <w:ind w:firstLine="540"/>
        <w:jc w:val="both"/>
      </w:pPr>
      <w:r>
        <w:rPr>
          <w:sz w:val="20"/>
        </w:rPr>
        <w:t xml:space="preserve">14.3. При проектировании и выборе МАФ, в том числе уличной мебели, рекомендуется учитывать:</w:t>
      </w:r>
    </w:p>
    <w:p>
      <w:pPr>
        <w:pStyle w:val="0"/>
        <w:spacing w:before="200" w:line-rule="auto"/>
        <w:ind w:firstLine="540"/>
        <w:jc w:val="both"/>
      </w:pPr>
      <w:r>
        <w:rPr>
          <w:sz w:val="20"/>
        </w:rPr>
        <w:t xml:space="preserve">а) наличие свободной площади на благоустраиваемой территории;</w:t>
      </w:r>
    </w:p>
    <w:p>
      <w:pPr>
        <w:pStyle w:val="0"/>
        <w:spacing w:before="200" w:line-rule="auto"/>
        <w:ind w:firstLine="540"/>
        <w:jc w:val="both"/>
      </w:pPr>
      <w:r>
        <w:rPr>
          <w:sz w:val="20"/>
        </w:rPr>
        <w:t xml:space="preserve">б) соответствие материалов и конструкции МАФ климату и назначению МАФ;</w:t>
      </w:r>
    </w:p>
    <w:p>
      <w:pPr>
        <w:pStyle w:val="0"/>
        <w:spacing w:before="200" w:line-rule="auto"/>
        <w:ind w:firstLine="540"/>
        <w:jc w:val="both"/>
      </w:pPr>
      <w:r>
        <w:rPr>
          <w:sz w:val="20"/>
        </w:rPr>
        <w:t xml:space="preserve">в) защиту от образования наледи и снежных заносов, обеспечение стока воды;</w:t>
      </w:r>
    </w:p>
    <w:p>
      <w:pPr>
        <w:pStyle w:val="0"/>
        <w:spacing w:before="200" w:line-rule="auto"/>
        <w:ind w:firstLine="540"/>
        <w:jc w:val="both"/>
      </w:pPr>
      <w:r>
        <w:rPr>
          <w:sz w:val="20"/>
        </w:rPr>
        <w:t xml:space="preserve">г) пропускную способность территории, частоту и продолжительность использования МАФ;</w:t>
      </w:r>
    </w:p>
    <w:p>
      <w:pPr>
        <w:pStyle w:val="0"/>
        <w:spacing w:before="200" w:line-rule="auto"/>
        <w:ind w:firstLine="540"/>
        <w:jc w:val="both"/>
      </w:pPr>
      <w:r>
        <w:rPr>
          <w:sz w:val="20"/>
        </w:rPr>
        <w:t xml:space="preserve">д) возраст потенциальных пользователей МАФ;</w:t>
      </w:r>
    </w:p>
    <w:p>
      <w:pPr>
        <w:pStyle w:val="0"/>
        <w:spacing w:before="200" w:line-rule="auto"/>
        <w:ind w:firstLine="540"/>
        <w:jc w:val="both"/>
      </w:pPr>
      <w:r>
        <w:rPr>
          <w:sz w:val="20"/>
        </w:rPr>
        <w:t xml:space="preserve">е) антивандальную защищенность МАФ от разрушения, оклейки, нанесения надписей и изображений;</w:t>
      </w:r>
    </w:p>
    <w:p>
      <w:pPr>
        <w:pStyle w:val="0"/>
        <w:spacing w:before="200" w:line-rule="auto"/>
        <w:ind w:firstLine="540"/>
        <w:jc w:val="both"/>
      </w:pPr>
      <w:r>
        <w:rPr>
          <w:sz w:val="20"/>
        </w:rPr>
        <w:t xml:space="preserve">ж) удобство обслуживания, а также механизированной и ручной очистки территории рядом с МАФ и под конструкцией;</w:t>
      </w:r>
    </w:p>
    <w:p>
      <w:pPr>
        <w:pStyle w:val="0"/>
        <w:spacing w:before="200" w:line-rule="auto"/>
        <w:ind w:firstLine="540"/>
        <w:jc w:val="both"/>
      </w:pPr>
      <w:r>
        <w:rPr>
          <w:sz w:val="20"/>
        </w:rPr>
        <w:t xml:space="preserve">з) возможность ремонта или замены деталей МАФ;</w:t>
      </w:r>
    </w:p>
    <w:p>
      <w:pPr>
        <w:pStyle w:val="0"/>
        <w:spacing w:before="200" w:line-rule="auto"/>
        <w:ind w:firstLine="540"/>
        <w:jc w:val="both"/>
      </w:pPr>
      <w:r>
        <w:rPr>
          <w:sz w:val="20"/>
        </w:rPr>
        <w:t xml:space="preserve">и) интенсивность пешеходного и автомобильного движения, близость транспортных узлов;</w:t>
      </w:r>
    </w:p>
    <w:p>
      <w:pPr>
        <w:pStyle w:val="0"/>
        <w:spacing w:before="200" w:line-rule="auto"/>
        <w:ind w:firstLine="540"/>
        <w:jc w:val="both"/>
      </w:pPr>
      <w:r>
        <w:rPr>
          <w:sz w:val="20"/>
        </w:rPr>
        <w:t xml:space="preserve">к) эргономичность конструкций (высоту и наклон спинки скамеек, высоту урн и другие характеристики);</w:t>
      </w:r>
    </w:p>
    <w:p>
      <w:pPr>
        <w:pStyle w:val="0"/>
        <w:spacing w:before="200" w:line-rule="auto"/>
        <w:ind w:firstLine="540"/>
        <w:jc w:val="both"/>
      </w:pPr>
      <w:r>
        <w:rPr>
          <w:sz w:val="20"/>
        </w:rPr>
        <w:t xml:space="preserve">л) расцветку и стилистическое сочетание с другими МАФ и окружающей архитектурой;</w:t>
      </w:r>
    </w:p>
    <w:p>
      <w:pPr>
        <w:pStyle w:val="0"/>
        <w:spacing w:before="200" w:line-rule="auto"/>
        <w:ind w:firstLine="540"/>
        <w:jc w:val="both"/>
      </w:pPr>
      <w:r>
        <w:rPr>
          <w:sz w:val="20"/>
        </w:rPr>
        <w:t xml:space="preserve">м) безопасность для потенциальных пользователей.</w:t>
      </w:r>
    </w:p>
    <w:p>
      <w:pPr>
        <w:pStyle w:val="0"/>
        <w:spacing w:before="200" w:line-rule="auto"/>
        <w:ind w:firstLine="540"/>
        <w:jc w:val="both"/>
      </w:pPr>
      <w:r>
        <w:rPr>
          <w:sz w:val="20"/>
        </w:rPr>
        <w:t xml:space="preserve">14.4. При установке МАФ и уличной мебели рекомендуется предусматривать обеспечение:</w:t>
      </w:r>
    </w:p>
    <w:p>
      <w:pPr>
        <w:pStyle w:val="0"/>
        <w:spacing w:before="200" w:line-rule="auto"/>
        <w:ind w:firstLine="540"/>
        <w:jc w:val="both"/>
      </w:pPr>
      <w:r>
        <w:rPr>
          <w:sz w:val="20"/>
        </w:rPr>
        <w:t xml:space="preserve">а) расположения МАФ, не создающего препятствий для пешеходов;</w:t>
      </w:r>
    </w:p>
    <w:p>
      <w:pPr>
        <w:pStyle w:val="0"/>
        <w:spacing w:before="200" w:line-rule="auto"/>
        <w:ind w:firstLine="540"/>
        <w:jc w:val="both"/>
      </w:pPr>
      <w:r>
        <w:rPr>
          <w:sz w:val="20"/>
        </w:rPr>
        <w:t xml:space="preserve">б) приоритета компактной установки МАФ на минимальной площади в местах большого скопления людей;</w:t>
      </w:r>
    </w:p>
    <w:p>
      <w:pPr>
        <w:pStyle w:val="0"/>
        <w:spacing w:before="200" w:line-rule="auto"/>
        <w:ind w:firstLine="540"/>
        <w:jc w:val="both"/>
      </w:pPr>
      <w:r>
        <w:rPr>
          <w:sz w:val="20"/>
        </w:rPr>
        <w:t xml:space="preserve">в) устойчивости конструкции;</w:t>
      </w:r>
    </w:p>
    <w:p>
      <w:pPr>
        <w:pStyle w:val="0"/>
        <w:spacing w:before="200" w:line-rule="auto"/>
        <w:ind w:firstLine="540"/>
        <w:jc w:val="both"/>
      </w:pPr>
      <w:r>
        <w:rPr>
          <w:sz w:val="20"/>
        </w:rPr>
        <w:t xml:space="preserve">г) надежной фиксации или возможности перемещения элементов в зависимости от типа МАФ и условий расположения;</w:t>
      </w:r>
    </w:p>
    <w:p>
      <w:pPr>
        <w:pStyle w:val="0"/>
        <w:spacing w:before="200" w:line-rule="auto"/>
        <w:ind w:firstLine="540"/>
        <w:jc w:val="both"/>
      </w:pPr>
      <w:r>
        <w:rPr>
          <w:sz w:val="20"/>
        </w:rPr>
        <w:t xml:space="preserve">д) наличия в каждой конкретной зоне благоустраиваемой территории рекомендуемых типов МАФ для такой зоны.</w:t>
      </w:r>
    </w:p>
    <w:p>
      <w:pPr>
        <w:pStyle w:val="0"/>
        <w:spacing w:before="200" w:line-rule="auto"/>
        <w:ind w:firstLine="540"/>
        <w:jc w:val="both"/>
      </w:pPr>
      <w:r>
        <w:rPr>
          <w:sz w:val="20"/>
        </w:rPr>
        <w:t xml:space="preserve">14.5. При размещении уличной мебели рекомендуется:</w:t>
      </w:r>
    </w:p>
    <w:p>
      <w:pPr>
        <w:pStyle w:val="0"/>
        <w:spacing w:before="200" w:line-rule="auto"/>
        <w:ind w:firstLine="540"/>
        <w:jc w:val="both"/>
      </w:pPr>
      <w:r>
        <w:rPr>
          <w:sz w:val="20"/>
        </w:rPr>
        <w:t xml:space="preserve">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pPr>
        <w:pStyle w:val="0"/>
        <w:spacing w:before="200" w:line-rule="auto"/>
        <w:ind w:firstLine="540"/>
        <w:jc w:val="both"/>
      </w:pPr>
      <w:r>
        <w:rPr>
          <w:sz w:val="20"/>
        </w:rPr>
        <w:t xml:space="preserve">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pPr>
        <w:pStyle w:val="0"/>
        <w:spacing w:before="200" w:line-rule="auto"/>
        <w:ind w:firstLine="540"/>
        <w:jc w:val="both"/>
      </w:pPr>
      <w:r>
        <w:rPr>
          <w:sz w:val="20"/>
        </w:rPr>
        <w:t xml:space="preserve">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pPr>
        <w:pStyle w:val="0"/>
        <w:spacing w:before="200" w:line-rule="auto"/>
        <w:ind w:firstLine="540"/>
        <w:jc w:val="both"/>
      </w:pPr>
      <w:r>
        <w:rPr>
          <w:sz w:val="20"/>
        </w:rPr>
        <w:t xml:space="preserve">14.6. На тротуарах автомобильных дорог рекомендуется использовать следующие типы МАФ:</w:t>
      </w:r>
    </w:p>
    <w:p>
      <w:pPr>
        <w:pStyle w:val="0"/>
        <w:spacing w:before="200" w:line-rule="auto"/>
        <w:ind w:firstLine="540"/>
        <w:jc w:val="both"/>
      </w:pPr>
      <w:r>
        <w:rPr>
          <w:sz w:val="20"/>
        </w:rPr>
        <w:t xml:space="preserve">а) установки освещения;</w:t>
      </w:r>
    </w:p>
    <w:p>
      <w:pPr>
        <w:pStyle w:val="0"/>
        <w:spacing w:before="200" w:line-rule="auto"/>
        <w:ind w:firstLine="540"/>
        <w:jc w:val="both"/>
      </w:pPr>
      <w:r>
        <w:rPr>
          <w:sz w:val="20"/>
        </w:rPr>
        <w:t xml:space="preserve">б) скамьи без спинок, оборудованные местом для сумок;</w:t>
      </w:r>
    </w:p>
    <w:p>
      <w:pPr>
        <w:pStyle w:val="0"/>
        <w:spacing w:before="200" w:line-rule="auto"/>
        <w:ind w:firstLine="540"/>
        <w:jc w:val="both"/>
      </w:pPr>
      <w:r>
        <w:rPr>
          <w:sz w:val="20"/>
        </w:rPr>
        <w:t xml:space="preserve">в) опоры у скамеек, предназначенных для людей с ограниченными возможностями;</w:t>
      </w:r>
    </w:p>
    <w:p>
      <w:pPr>
        <w:pStyle w:val="0"/>
        <w:spacing w:before="200" w:line-rule="auto"/>
        <w:ind w:firstLine="540"/>
        <w:jc w:val="both"/>
      </w:pPr>
      <w:r>
        <w:rPr>
          <w:sz w:val="20"/>
        </w:rPr>
        <w:t xml:space="preserve">г) ограждения (в местах необходимости обеспечения защиты пешеходов от наезда автомобилей);</w:t>
      </w:r>
    </w:p>
    <w:p>
      <w:pPr>
        <w:pStyle w:val="0"/>
        <w:spacing w:before="200" w:line-rule="auto"/>
        <w:ind w:firstLine="540"/>
        <w:jc w:val="both"/>
      </w:pPr>
      <w:r>
        <w:rPr>
          <w:sz w:val="20"/>
        </w:rPr>
        <w:t xml:space="preserve">д) кадки, цветочницы, вазоны, кашпо, в том числе подвесные;</w:t>
      </w:r>
    </w:p>
    <w:p>
      <w:pPr>
        <w:pStyle w:val="0"/>
        <w:spacing w:before="200" w:line-rule="auto"/>
        <w:ind w:firstLine="540"/>
        <w:jc w:val="both"/>
      </w:pPr>
      <w:r>
        <w:rPr>
          <w:sz w:val="20"/>
        </w:rPr>
        <w:t xml:space="preserve">е) урны.</w:t>
      </w:r>
    </w:p>
    <w:p>
      <w:pPr>
        <w:pStyle w:val="0"/>
        <w:spacing w:before="200" w:line-rule="auto"/>
        <w:ind w:firstLine="540"/>
        <w:jc w:val="both"/>
      </w:pPr>
      <w:r>
        <w:rPr>
          <w:sz w:val="20"/>
        </w:rPr>
        <w:t xml:space="preserve">14.7. В правилах благоустройства территории муниципального образования рекомендуется предусмотреть особые требования к МАФ и уличной мебели, устанавливаемым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pPr>
        <w:pStyle w:val="0"/>
        <w:spacing w:before="200" w:line-rule="auto"/>
        <w:ind w:firstLine="540"/>
        <w:jc w:val="both"/>
      </w:pPr>
      <w:r>
        <w:rPr>
          <w:sz w:val="20"/>
        </w:rPr>
        <w:t xml:space="preserve">14.8. Для пешеходных зон и коммуникаций рекомендуется использовать следующие типы МАФ:</w:t>
      </w:r>
    </w:p>
    <w:p>
      <w:pPr>
        <w:pStyle w:val="0"/>
        <w:spacing w:before="200" w:line-rule="auto"/>
        <w:ind w:firstLine="540"/>
        <w:jc w:val="both"/>
      </w:pPr>
      <w:r>
        <w:rPr>
          <w:sz w:val="20"/>
        </w:rPr>
        <w:t xml:space="preserve">а) установки освещения;</w:t>
      </w:r>
    </w:p>
    <w:p>
      <w:pPr>
        <w:pStyle w:val="0"/>
        <w:spacing w:before="200" w:line-rule="auto"/>
        <w:ind w:firstLine="540"/>
        <w:jc w:val="both"/>
      </w:pPr>
      <w:r>
        <w:rPr>
          <w:sz w:val="20"/>
        </w:rPr>
        <w:t xml:space="preserve">б) скамьи, предполагающие длительное, комфортное сидение;</w:t>
      </w:r>
    </w:p>
    <w:p>
      <w:pPr>
        <w:pStyle w:val="0"/>
        <w:spacing w:before="200" w:line-rule="auto"/>
        <w:ind w:firstLine="540"/>
        <w:jc w:val="both"/>
      </w:pPr>
      <w:r>
        <w:rPr>
          <w:sz w:val="20"/>
        </w:rPr>
        <w:t xml:space="preserve">в) цветочницы, вазоны, кашпо;</w:t>
      </w:r>
    </w:p>
    <w:p>
      <w:pPr>
        <w:pStyle w:val="0"/>
        <w:spacing w:before="200" w:line-rule="auto"/>
        <w:ind w:firstLine="540"/>
        <w:jc w:val="both"/>
      </w:pPr>
      <w:r>
        <w:rPr>
          <w:sz w:val="20"/>
        </w:rPr>
        <w:t xml:space="preserve">г) информационные стенды;</w:t>
      </w:r>
    </w:p>
    <w:p>
      <w:pPr>
        <w:pStyle w:val="0"/>
        <w:spacing w:before="200" w:line-rule="auto"/>
        <w:ind w:firstLine="540"/>
        <w:jc w:val="both"/>
      </w:pPr>
      <w:r>
        <w:rPr>
          <w:sz w:val="20"/>
        </w:rPr>
        <w:t xml:space="preserve">д) ограждения (в местах необходимости обеспечения защиты пешеходов от наезда автомобилей);</w:t>
      </w:r>
    </w:p>
    <w:p>
      <w:pPr>
        <w:pStyle w:val="0"/>
        <w:spacing w:before="200" w:line-rule="auto"/>
        <w:ind w:firstLine="540"/>
        <w:jc w:val="both"/>
      </w:pPr>
      <w:r>
        <w:rPr>
          <w:sz w:val="20"/>
        </w:rPr>
        <w:t xml:space="preserve">е) столы для настольных игр;</w:t>
      </w:r>
    </w:p>
    <w:p>
      <w:pPr>
        <w:pStyle w:val="0"/>
        <w:spacing w:before="200" w:line-rule="auto"/>
        <w:ind w:firstLine="540"/>
        <w:jc w:val="both"/>
      </w:pPr>
      <w:r>
        <w:rPr>
          <w:sz w:val="20"/>
        </w:rPr>
        <w:t xml:space="preserve">ж) урны.</w:t>
      </w:r>
    </w:p>
    <w:p>
      <w:pPr>
        <w:pStyle w:val="0"/>
        <w:spacing w:before="200" w:line-rule="auto"/>
        <w:ind w:firstLine="540"/>
        <w:jc w:val="both"/>
      </w:pPr>
      <w:r>
        <w:rPr>
          <w:sz w:val="20"/>
        </w:rPr>
        <w:t xml:space="preserve">14.9. 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pPr>
        <w:pStyle w:val="0"/>
        <w:spacing w:before="200" w:line-rule="auto"/>
        <w:ind w:firstLine="540"/>
        <w:jc w:val="both"/>
      </w:pPr>
      <w:r>
        <w:rPr>
          <w:sz w:val="20"/>
        </w:rPr>
        <w:t xml:space="preserve">14.10. В целях защиты МАФ от графического вандализма рекомендуется:</w:t>
      </w:r>
    </w:p>
    <w:p>
      <w:pPr>
        <w:pStyle w:val="0"/>
        <w:spacing w:before="200" w:line-rule="auto"/>
        <w:ind w:firstLine="540"/>
        <w:jc w:val="both"/>
      </w:pPr>
      <w:r>
        <w:rPr>
          <w:sz w:val="20"/>
        </w:rPr>
        <w:t xml:space="preserve">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pPr>
        <w:pStyle w:val="0"/>
        <w:spacing w:before="200" w:line-rule="auto"/>
        <w:ind w:firstLine="540"/>
        <w:jc w:val="both"/>
      </w:pPr>
      <w:r>
        <w:rPr>
          <w:sz w:val="20"/>
        </w:rPr>
        <w:t xml:space="preserve">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pPr>
        <w:pStyle w:val="0"/>
        <w:spacing w:before="200" w:line-rule="auto"/>
        <w:ind w:firstLine="540"/>
        <w:jc w:val="both"/>
      </w:pPr>
      <w:r>
        <w:rPr>
          <w:sz w:val="20"/>
        </w:rPr>
        <w:t xml:space="preserve">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pPr>
        <w:pStyle w:val="0"/>
        <w:spacing w:before="200" w:line-rule="auto"/>
        <w:ind w:firstLine="540"/>
        <w:jc w:val="both"/>
      </w:pPr>
      <w:r>
        <w:rPr>
          <w:sz w:val="20"/>
        </w:rPr>
        <w:t xml:space="preserve">г) выбирать или проектировать рельефные поверхности опор освещения, в том числе с использованием краски, содержащей рельефные частицы.</w:t>
      </w:r>
    </w:p>
    <w:p>
      <w:pPr>
        <w:pStyle w:val="0"/>
        <w:spacing w:before="200" w:line-rule="auto"/>
        <w:ind w:firstLine="540"/>
        <w:jc w:val="both"/>
      </w:pPr>
      <w:r>
        <w:rPr>
          <w:sz w:val="20"/>
        </w:rPr>
        <w:t xml:space="preserve">14.11. 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pPr>
        <w:pStyle w:val="0"/>
        <w:jc w:val="center"/>
      </w:pPr>
      <w:r>
        <w:rPr>
          <w:sz w:val="20"/>
        </w:rPr>
      </w:r>
    </w:p>
    <w:p>
      <w:pPr>
        <w:pStyle w:val="2"/>
        <w:outlineLvl w:val="1"/>
        <w:jc w:val="center"/>
      </w:pPr>
      <w:r>
        <w:rPr>
          <w:sz w:val="20"/>
        </w:rPr>
        <w:t xml:space="preserve">15.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организации пешеходных коммуникаций, в том числе</w:t>
      </w:r>
    </w:p>
    <w:p>
      <w:pPr>
        <w:pStyle w:val="2"/>
        <w:jc w:val="center"/>
      </w:pPr>
      <w:r>
        <w:rPr>
          <w:sz w:val="20"/>
        </w:rPr>
        <w:t xml:space="preserve">тротуаров, аллей, дорожек, тропинок</w:t>
      </w:r>
    </w:p>
    <w:p>
      <w:pPr>
        <w:pStyle w:val="0"/>
        <w:jc w:val="center"/>
      </w:pPr>
      <w:r>
        <w:rPr>
          <w:sz w:val="20"/>
        </w:rPr>
      </w:r>
    </w:p>
    <w:p>
      <w:pPr>
        <w:pStyle w:val="0"/>
        <w:ind w:firstLine="540"/>
        <w:jc w:val="both"/>
      </w:pPr>
      <w:r>
        <w:rPr>
          <w:sz w:val="20"/>
        </w:rPr>
        <w:t xml:space="preserve">15.1. 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 пешеходные коммуникации).</w:t>
      </w:r>
    </w:p>
    <w:p>
      <w:pPr>
        <w:pStyle w:val="0"/>
        <w:spacing w:before="200" w:line-rule="auto"/>
        <w:ind w:firstLine="540"/>
        <w:jc w:val="both"/>
      </w:pPr>
      <w:r>
        <w:rPr>
          <w:sz w:val="20"/>
        </w:rPr>
        <w:t xml:space="preserve">15.2.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pPr>
        <w:pStyle w:val="0"/>
        <w:spacing w:before="200" w:line-rule="auto"/>
        <w:ind w:firstLine="540"/>
        <w:jc w:val="both"/>
      </w:pPr>
      <w:r>
        <w:rPr>
          <w:sz w:val="20"/>
        </w:rPr>
        <w:t xml:space="preserve">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pPr>
        <w:pStyle w:val="0"/>
        <w:spacing w:before="200" w:line-rule="auto"/>
        <w:ind w:firstLine="540"/>
        <w:jc w:val="both"/>
      </w:pPr>
      <w:r>
        <w:rPr>
          <w:sz w:val="20"/>
        </w:rPr>
        <w:t xml:space="preserve">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pPr>
        <w:pStyle w:val="0"/>
        <w:spacing w:before="200" w:line-rule="auto"/>
        <w:ind w:firstLine="540"/>
        <w:jc w:val="both"/>
      </w:pPr>
      <w:r>
        <w:rPr>
          <w:sz w:val="20"/>
        </w:rPr>
        <w:t xml:space="preserve">15.3. 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pPr>
        <w:pStyle w:val="0"/>
        <w:spacing w:before="200" w:line-rule="auto"/>
        <w:ind w:firstLine="540"/>
        <w:jc w:val="both"/>
      </w:pPr>
      <w:r>
        <w:rPr>
          <w:sz w:val="20"/>
        </w:rPr>
        <w:t xml:space="preserve">Рекомендуется учитывать интенсивность пешеходных потоков в различное время суток.</w:t>
      </w:r>
    </w:p>
    <w:p>
      <w:pPr>
        <w:pStyle w:val="0"/>
        <w:spacing w:before="200" w:line-rule="auto"/>
        <w:ind w:firstLine="540"/>
        <w:jc w:val="both"/>
      </w:pPr>
      <w:r>
        <w:rPr>
          <w:sz w:val="20"/>
        </w:rPr>
        <w:t xml:space="preserve">15.4.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pPr>
        <w:pStyle w:val="0"/>
        <w:spacing w:before="200" w:line-rule="auto"/>
        <w:ind w:firstLine="540"/>
        <w:jc w:val="both"/>
      </w:pPr>
      <w:r>
        <w:rPr>
          <w:sz w:val="20"/>
        </w:rPr>
        <w:t xml:space="preserve">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w:history="0" r:id="rId18"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 {КонсультантПлюс}">
        <w:r>
          <w:rPr>
            <w:sz w:val="20"/>
            <w:color w:val="0000ff"/>
          </w:rPr>
          <w:t xml:space="preserve">СП 59.13330.2020</w:t>
        </w:r>
      </w:hyperlink>
      <w:r>
        <w:rPr>
          <w:sz w:val="20"/>
        </w:rPr>
        <w:t xml:space="preserve"> "Свод правил. Доступность зданий и сооружений для маломобильных групп населения. СНиП 35-01-2001".</w:t>
      </w:r>
    </w:p>
    <w:p>
      <w:pPr>
        <w:pStyle w:val="0"/>
        <w:spacing w:before="200" w:line-rule="auto"/>
        <w:ind w:firstLine="540"/>
        <w:jc w:val="both"/>
      </w:pPr>
      <w:r>
        <w:rPr>
          <w:sz w:val="20"/>
        </w:rPr>
        <w:t xml:space="preserve">15.5.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pPr>
        <w:pStyle w:val="0"/>
        <w:spacing w:before="200" w:line-rule="auto"/>
        <w:ind w:firstLine="540"/>
        <w:jc w:val="both"/>
      </w:pPr>
      <w:r>
        <w:rPr>
          <w:sz w:val="20"/>
        </w:rPr>
        <w:t xml:space="preserve">15.6.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pPr>
        <w:pStyle w:val="0"/>
        <w:spacing w:before="200" w:line-rule="auto"/>
        <w:ind w:firstLine="540"/>
        <w:jc w:val="both"/>
      </w:pPr>
      <w:r>
        <w:rPr>
          <w:sz w:val="20"/>
        </w:rPr>
        <w:t xml:space="preserve">15.7. 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pPr>
        <w:pStyle w:val="0"/>
        <w:spacing w:before="200" w:line-rule="auto"/>
        <w:ind w:firstLine="540"/>
        <w:jc w:val="both"/>
      </w:pPr>
      <w:r>
        <w:rPr>
          <w:sz w:val="20"/>
        </w:rPr>
        <w:t xml:space="preserve">Количество элементов благоустройства рекомендуется определять с учетом интенсивности пешеходного движения.</w:t>
      </w:r>
    </w:p>
    <w:p>
      <w:pPr>
        <w:pStyle w:val="0"/>
        <w:spacing w:before="200" w:line-rule="auto"/>
        <w:ind w:firstLine="540"/>
        <w:jc w:val="both"/>
      </w:pPr>
      <w:r>
        <w:rPr>
          <w:sz w:val="20"/>
        </w:rPr>
        <w:t xml:space="preserve">15.8. Покрытие пешеходных дорожек рекомендуется предусматривать удобным при ходьбе и устойчивым к износу.</w:t>
      </w:r>
    </w:p>
    <w:p>
      <w:pPr>
        <w:pStyle w:val="0"/>
        <w:spacing w:before="200" w:line-rule="auto"/>
        <w:ind w:firstLine="540"/>
        <w:jc w:val="both"/>
      </w:pPr>
      <w:r>
        <w:rPr>
          <w:sz w:val="20"/>
        </w:rPr>
        <w:t xml:space="preserve">15.9. 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pPr>
        <w:pStyle w:val="0"/>
        <w:spacing w:before="200" w:line-rule="auto"/>
        <w:ind w:firstLine="540"/>
        <w:jc w:val="both"/>
      </w:pPr>
      <w:r>
        <w:rPr>
          <w:sz w:val="20"/>
        </w:rPr>
        <w:t xml:space="preserve">На тротуарах с активным потоком пешеходов уличную мебель рекомендуется располагать в порядке, способствующем свободному движению пешеходов.</w:t>
      </w:r>
    </w:p>
    <w:p>
      <w:pPr>
        <w:pStyle w:val="0"/>
        <w:spacing w:before="200" w:line-rule="auto"/>
        <w:ind w:firstLine="540"/>
        <w:jc w:val="both"/>
      </w:pPr>
      <w:r>
        <w:rPr>
          <w:sz w:val="20"/>
        </w:rPr>
        <w:t xml:space="preserve">15.10. Пешеходные коммуникации в составе общественных территорий рекомендуется предусмотреть хорошо просматриваемыми и освещенными.</w:t>
      </w:r>
    </w:p>
    <w:p>
      <w:pPr>
        <w:pStyle w:val="0"/>
        <w:spacing w:before="200" w:line-rule="auto"/>
        <w:ind w:firstLine="540"/>
        <w:jc w:val="both"/>
      </w:pPr>
      <w:r>
        <w:rPr>
          <w:sz w:val="20"/>
        </w:rPr>
        <w:t xml:space="preserve">15.11.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pPr>
        <w:pStyle w:val="0"/>
        <w:spacing w:before="200" w:line-rule="auto"/>
        <w:ind w:firstLine="540"/>
        <w:jc w:val="both"/>
      </w:pPr>
      <w:r>
        <w:rPr>
          <w:sz w:val="20"/>
        </w:rPr>
        <w:t xml:space="preserve">15.12. При планировании пешеходных коммуникаций рекомендуется создание мест для кратковременного отдыха пешеходов, в том числе МГН (например, скамьи).</w:t>
      </w:r>
    </w:p>
    <w:p>
      <w:pPr>
        <w:pStyle w:val="0"/>
        <w:spacing w:before="200" w:line-rule="auto"/>
        <w:ind w:firstLine="540"/>
        <w:jc w:val="both"/>
      </w:pPr>
      <w:r>
        <w:rPr>
          <w:sz w:val="20"/>
        </w:rPr>
        <w:t xml:space="preserve">15.13.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pPr>
        <w:pStyle w:val="0"/>
        <w:spacing w:before="200" w:line-rule="auto"/>
        <w:ind w:firstLine="540"/>
        <w:jc w:val="both"/>
      </w:pPr>
      <w:r>
        <w:rPr>
          <w:sz w:val="20"/>
        </w:rPr>
        <w:t xml:space="preserve">15.14. При создании основных пешеходных коммуникаций рекомендуется использовать твердые виды покрытия.</w:t>
      </w:r>
    </w:p>
    <w:p>
      <w:pPr>
        <w:pStyle w:val="0"/>
        <w:spacing w:before="200" w:line-rule="auto"/>
        <w:ind w:firstLine="540"/>
        <w:jc w:val="both"/>
      </w:pPr>
      <w:r>
        <w:rPr>
          <w:sz w:val="20"/>
        </w:rPr>
        <w:t xml:space="preserve">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pPr>
        <w:pStyle w:val="0"/>
        <w:spacing w:before="200" w:line-rule="auto"/>
        <w:ind w:firstLine="540"/>
        <w:jc w:val="both"/>
      </w:pPr>
      <w:r>
        <w:rPr>
          <w:sz w:val="20"/>
        </w:rPr>
        <w:t xml:space="preserve">Лестницы, пандусы, мостики и другие подобные элементы рекомендуется выполнять с соблюдением равновеликой пропускной способности.</w:t>
      </w:r>
    </w:p>
    <w:p>
      <w:pPr>
        <w:pStyle w:val="0"/>
        <w:spacing w:before="200" w:line-rule="auto"/>
        <w:ind w:firstLine="540"/>
        <w:jc w:val="both"/>
      </w:pPr>
      <w:r>
        <w:rPr>
          <w:sz w:val="20"/>
        </w:rPr>
        <w:t xml:space="preserve">15.15. При создании второстепенных пешеходных коммуникаций рекомендуется использовать различные виды покрытия:</w:t>
      </w:r>
    </w:p>
    <w:p>
      <w:pPr>
        <w:pStyle w:val="0"/>
        <w:spacing w:before="200" w:line-rule="auto"/>
        <w:ind w:firstLine="540"/>
        <w:jc w:val="both"/>
      </w:pPr>
      <w:r>
        <w:rPr>
          <w:sz w:val="20"/>
        </w:rPr>
        <w:t xml:space="preserve">а) дорожки скверов, бульваров, садов населенного пункта рекомендуется устраивать с твердыми видами покрытия и элементами сопряжения поверхностей;</w:t>
      </w:r>
    </w:p>
    <w:p>
      <w:pPr>
        <w:pStyle w:val="0"/>
        <w:spacing w:before="200" w:line-rule="auto"/>
        <w:ind w:firstLine="540"/>
        <w:jc w:val="both"/>
      </w:pPr>
      <w:r>
        <w:rPr>
          <w:sz w:val="20"/>
        </w:rPr>
        <w:t xml:space="preserve">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pPr>
        <w:pStyle w:val="0"/>
        <w:spacing w:before="200" w:line-rule="auto"/>
        <w:ind w:firstLine="540"/>
        <w:jc w:val="both"/>
      </w:pPr>
      <w:r>
        <w:rPr>
          <w:sz w:val="20"/>
        </w:rPr>
        <w:t xml:space="preserve">15.16.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pPr>
        <w:pStyle w:val="0"/>
        <w:spacing w:before="200" w:line-rule="auto"/>
        <w:ind w:firstLine="540"/>
        <w:jc w:val="both"/>
      </w:pPr>
      <w:r>
        <w:rPr>
          <w:sz w:val="20"/>
        </w:rPr>
        <w:t xml:space="preserve">15.17. В правила благоустройства территории муниципального образования рекомендуется включать положения, регулирующие вопросы организации пешеходных зон, к которым рекомендуется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pPr>
        <w:pStyle w:val="0"/>
        <w:spacing w:before="200" w:line-rule="auto"/>
        <w:ind w:firstLine="540"/>
        <w:jc w:val="both"/>
      </w:pPr>
      <w:r>
        <w:rPr>
          <w:sz w:val="20"/>
        </w:rPr>
        <w:t xml:space="preserve">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pPr>
        <w:pStyle w:val="0"/>
        <w:spacing w:before="200" w:line-rule="auto"/>
        <w:ind w:firstLine="540"/>
        <w:jc w:val="both"/>
      </w:pPr>
      <w:r>
        <w:rPr>
          <w:sz w:val="20"/>
        </w:rPr>
        <w:t xml:space="preserve">В больших и крупных населенных пунктах пешеходные зоны рекомендуется располагать и (или) благоустраивать во всех жилых районах, парках и скверах.</w:t>
      </w:r>
    </w:p>
    <w:p>
      <w:pPr>
        <w:pStyle w:val="0"/>
        <w:spacing w:before="200" w:line-rule="auto"/>
        <w:ind w:firstLine="540"/>
        <w:jc w:val="both"/>
      </w:pPr>
      <w:r>
        <w:rPr>
          <w:sz w:val="20"/>
        </w:rPr>
        <w:t xml:space="preserve">15.18.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pPr>
        <w:pStyle w:val="0"/>
        <w:spacing w:before="200" w:line-rule="auto"/>
        <w:ind w:firstLine="540"/>
        <w:jc w:val="both"/>
      </w:pPr>
      <w:r>
        <w:rPr>
          <w:sz w:val="20"/>
        </w:rPr>
        <w:t xml:space="preserve">15.19. 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pPr>
        <w:pStyle w:val="0"/>
        <w:spacing w:before="200" w:line-rule="auto"/>
        <w:ind w:firstLine="540"/>
        <w:jc w:val="both"/>
      </w:pPr>
      <w:r>
        <w:rPr>
          <w:sz w:val="20"/>
        </w:rPr>
        <w:t xml:space="preserve">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pPr>
        <w:pStyle w:val="0"/>
        <w:spacing w:before="200" w:line-rule="auto"/>
        <w:ind w:firstLine="540"/>
        <w:jc w:val="both"/>
      </w:pPr>
      <w:r>
        <w:rPr>
          <w:sz w:val="20"/>
        </w:rPr>
        <w:t xml:space="preserve">15.20. 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pPr>
        <w:pStyle w:val="0"/>
        <w:spacing w:before="200" w:line-rule="auto"/>
        <w:ind w:firstLine="540"/>
        <w:jc w:val="both"/>
      </w:pPr>
      <w:r>
        <w:rPr>
          <w:sz w:val="20"/>
        </w:rPr>
        <w:t xml:space="preserve">На велодорожках, размещаемых вдоль улиц и дорог, рекомендуется предусматривать освещение, на территориях рекреационного назначения - озеленение.</w:t>
      </w:r>
    </w:p>
    <w:p>
      <w:pPr>
        <w:pStyle w:val="0"/>
        <w:spacing w:before="200" w:line-rule="auto"/>
        <w:ind w:firstLine="540"/>
        <w:jc w:val="both"/>
      </w:pPr>
      <w:r>
        <w:rPr>
          <w:sz w:val="20"/>
        </w:rPr>
        <w:t xml:space="preserve">15.21. Для эффективного использования велосипедных коммуникаций рекомендуется предусматривать:</w:t>
      </w:r>
    </w:p>
    <w:p>
      <w:pPr>
        <w:pStyle w:val="0"/>
        <w:spacing w:before="200" w:line-rule="auto"/>
        <w:ind w:firstLine="540"/>
        <w:jc w:val="both"/>
      </w:pPr>
      <w:r>
        <w:rPr>
          <w:sz w:val="20"/>
        </w:rPr>
        <w:t xml:space="preserve">а) маршруты велодорожек, интегрированные в единую замкнутую систему;</w:t>
      </w:r>
    </w:p>
    <w:p>
      <w:pPr>
        <w:pStyle w:val="0"/>
        <w:spacing w:before="200" w:line-rule="auto"/>
        <w:ind w:firstLine="540"/>
        <w:jc w:val="both"/>
      </w:pPr>
      <w:r>
        <w:rPr>
          <w:sz w:val="20"/>
        </w:rPr>
        <w:t xml:space="preserve">б) комфортные и безопасные пересечения веломаршрутов на перекрестках с пешеходными и автомобильными коммуникациями;</w:t>
      </w:r>
    </w:p>
    <w:p>
      <w:pPr>
        <w:pStyle w:val="0"/>
        <w:spacing w:before="200" w:line-rule="auto"/>
        <w:ind w:firstLine="540"/>
        <w:jc w:val="both"/>
      </w:pPr>
      <w:r>
        <w:rPr>
          <w:sz w:val="20"/>
        </w:rPr>
        <w:t xml:space="preserve">в) снижение общей скорости движения автомобильного транспорта на территории, в которую интегрируется велодвижение;</w:t>
      </w:r>
    </w:p>
    <w:p>
      <w:pPr>
        <w:pStyle w:val="0"/>
        <w:spacing w:before="200" w:line-rule="auto"/>
        <w:ind w:firstLine="540"/>
        <w:jc w:val="both"/>
      </w:pPr>
      <w:r>
        <w:rPr>
          <w:sz w:val="20"/>
        </w:rPr>
        <w:t xml:space="preserve">г) организацию безбарьерной среды в зонах перепада высот на маршруте;</w:t>
      </w:r>
    </w:p>
    <w:p>
      <w:pPr>
        <w:pStyle w:val="0"/>
        <w:spacing w:before="200" w:line-rule="auto"/>
        <w:ind w:firstLine="540"/>
        <w:jc w:val="both"/>
      </w:pPr>
      <w:r>
        <w:rPr>
          <w:sz w:val="20"/>
        </w:rPr>
        <w:t xml:space="preserve">д) организацию велодорожек на маршрутах, ведущих к зонам транспортно-пересадочных узлов и остановкам внеуличного транспорта;</w:t>
      </w:r>
    </w:p>
    <w:p>
      <w:pPr>
        <w:pStyle w:val="0"/>
        <w:spacing w:before="200" w:line-rule="auto"/>
        <w:ind w:firstLine="540"/>
        <w:jc w:val="both"/>
      </w:pPr>
      <w:r>
        <w:rPr>
          <w:sz w:val="20"/>
        </w:rPr>
        <w:t xml:space="preserve">е)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pPr>
        <w:pStyle w:val="0"/>
        <w:jc w:val="center"/>
      </w:pPr>
      <w:r>
        <w:rPr>
          <w:sz w:val="20"/>
        </w:rPr>
      </w:r>
    </w:p>
    <w:p>
      <w:pPr>
        <w:pStyle w:val="2"/>
        <w:outlineLvl w:val="1"/>
        <w:jc w:val="center"/>
      </w:pPr>
      <w:r>
        <w:rPr>
          <w:sz w:val="20"/>
        </w:rPr>
        <w:t xml:space="preserve">16.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обустройства территории муниципального образования</w:t>
      </w:r>
    </w:p>
    <w:p>
      <w:pPr>
        <w:pStyle w:val="2"/>
        <w:jc w:val="center"/>
      </w:pPr>
      <w:r>
        <w:rPr>
          <w:sz w:val="20"/>
        </w:rPr>
        <w:t xml:space="preserve">в целях обеспечения беспрепятственного передвижения</w:t>
      </w:r>
    </w:p>
    <w:p>
      <w:pPr>
        <w:pStyle w:val="2"/>
        <w:jc w:val="center"/>
      </w:pPr>
      <w:r>
        <w:rPr>
          <w:sz w:val="20"/>
        </w:rPr>
        <w:t xml:space="preserve">по указанной территории инвалидов и других</w:t>
      </w:r>
    </w:p>
    <w:p>
      <w:pPr>
        <w:pStyle w:val="2"/>
        <w:jc w:val="center"/>
      </w:pPr>
      <w:r>
        <w:rPr>
          <w:sz w:val="20"/>
        </w:rPr>
        <w:t xml:space="preserve">маломобильных групп населения</w:t>
      </w:r>
    </w:p>
    <w:p>
      <w:pPr>
        <w:pStyle w:val="0"/>
        <w:jc w:val="center"/>
      </w:pPr>
      <w:r>
        <w:rPr>
          <w:sz w:val="20"/>
        </w:rPr>
      </w:r>
    </w:p>
    <w:p>
      <w:pPr>
        <w:pStyle w:val="0"/>
        <w:ind w:firstLine="540"/>
        <w:jc w:val="both"/>
      </w:pPr>
      <w:r>
        <w:rPr>
          <w:sz w:val="20"/>
        </w:rPr>
        <w:t xml:space="preserve">16.1. 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pPr>
        <w:pStyle w:val="0"/>
        <w:spacing w:before="200" w:line-rule="auto"/>
        <w:ind w:firstLine="540"/>
        <w:jc w:val="both"/>
      </w:pPr>
      <w:r>
        <w:rPr>
          <w:sz w:val="20"/>
        </w:rPr>
        <w:t xml:space="preserve">16.2.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pPr>
        <w:pStyle w:val="0"/>
        <w:spacing w:before="200" w:line-rule="auto"/>
        <w:ind w:firstLine="540"/>
        <w:jc w:val="both"/>
      </w:pPr>
      <w:r>
        <w:rPr>
          <w:sz w:val="20"/>
        </w:rPr>
        <w:t xml:space="preserve">16.3. Пути движения МГН, входные группы в здания и сооружения рекомендуется проектировать в соответствии с </w:t>
      </w:r>
      <w:hyperlink w:history="0" r:id="rId19"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 {КонсультантПлюс}">
        <w:r>
          <w:rPr>
            <w:sz w:val="20"/>
            <w:color w:val="0000ff"/>
          </w:rPr>
          <w:t xml:space="preserve">СП 59.13330.2020</w:t>
        </w:r>
      </w:hyperlink>
      <w:r>
        <w:rPr>
          <w:sz w:val="20"/>
        </w:rPr>
        <w:t xml:space="preserve"> "Свод правил. Доступность зданий и сооружений для маломобильных групп населения. СНиП 35-01-2001".</w:t>
      </w:r>
    </w:p>
    <w:p>
      <w:pPr>
        <w:pStyle w:val="0"/>
        <w:spacing w:before="200" w:line-rule="auto"/>
        <w:ind w:firstLine="540"/>
        <w:jc w:val="both"/>
      </w:pPr>
      <w:r>
        <w:rPr>
          <w:sz w:val="20"/>
        </w:rPr>
        <w:t xml:space="preserve">16.4.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pPr>
        <w:pStyle w:val="0"/>
        <w:spacing w:before="200" w:line-rule="auto"/>
        <w:ind w:firstLine="540"/>
        <w:jc w:val="both"/>
      </w:pPr>
      <w:r>
        <w:rPr>
          <w:sz w:val="20"/>
        </w:rPr>
        <w:t xml:space="preserve">Тротуары, подходы к зданиям, строениям и сооружениям, ступени и пандусы рекомендуется выполнять с нескользящей поверхностью.</w:t>
      </w:r>
    </w:p>
    <w:p>
      <w:pPr>
        <w:pStyle w:val="0"/>
        <w:spacing w:before="200" w:line-rule="auto"/>
        <w:ind w:firstLine="540"/>
        <w:jc w:val="both"/>
      </w:pPr>
      <w:r>
        <w:rPr>
          <w:sz w:val="20"/>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pPr>
        <w:pStyle w:val="0"/>
        <w:spacing w:before="200" w:line-rule="auto"/>
        <w:ind w:firstLine="540"/>
        <w:jc w:val="both"/>
      </w:pPr>
      <w:r>
        <w:rPr>
          <w:sz w:val="20"/>
        </w:rPr>
        <w:t xml:space="preserve">16.5.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pPr>
        <w:pStyle w:val="0"/>
        <w:spacing w:before="200" w:line-rule="auto"/>
        <w:ind w:firstLine="540"/>
        <w:jc w:val="both"/>
      </w:pPr>
      <w:r>
        <w:rPr>
          <w:sz w:val="20"/>
        </w:rPr>
        <w:t xml:space="preserve">16.6.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pPr>
        <w:pStyle w:val="0"/>
        <w:spacing w:before="200" w:line-rule="auto"/>
        <w:ind w:firstLine="540"/>
        <w:jc w:val="both"/>
      </w:pPr>
      <w:r>
        <w:rPr>
          <w:sz w:val="20"/>
        </w:rPr>
        <w:t xml:space="preserve">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pPr>
        <w:pStyle w:val="0"/>
        <w:spacing w:before="200" w:line-rule="auto"/>
        <w:ind w:firstLine="540"/>
        <w:jc w:val="both"/>
      </w:pPr>
      <w:r>
        <w:rPr>
          <w:sz w:val="20"/>
        </w:rPr>
        <w:t xml:space="preserve">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pPr>
        <w:pStyle w:val="0"/>
        <w:jc w:val="center"/>
      </w:pPr>
      <w:r>
        <w:rPr>
          <w:sz w:val="20"/>
        </w:rPr>
      </w:r>
    </w:p>
    <w:p>
      <w:pPr>
        <w:pStyle w:val="2"/>
        <w:outlineLvl w:val="1"/>
        <w:jc w:val="center"/>
      </w:pPr>
      <w:r>
        <w:rPr>
          <w:sz w:val="20"/>
        </w:rPr>
        <w:t xml:space="preserve">17.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уборки территории муниципального образования,</w:t>
      </w:r>
    </w:p>
    <w:p>
      <w:pPr>
        <w:pStyle w:val="2"/>
        <w:jc w:val="center"/>
      </w:pPr>
      <w:r>
        <w:rPr>
          <w:sz w:val="20"/>
        </w:rPr>
        <w:t xml:space="preserve">в том числе в зимний период</w:t>
      </w:r>
    </w:p>
    <w:p>
      <w:pPr>
        <w:pStyle w:val="0"/>
        <w:jc w:val="center"/>
      </w:pPr>
      <w:r>
        <w:rPr>
          <w:sz w:val="20"/>
        </w:rPr>
      </w:r>
    </w:p>
    <w:p>
      <w:pPr>
        <w:pStyle w:val="0"/>
        <w:ind w:firstLine="540"/>
        <w:jc w:val="both"/>
      </w:pPr>
      <w:r>
        <w:rPr>
          <w:sz w:val="20"/>
        </w:rPr>
        <w:t xml:space="preserve">17.1. В правила благоустройства территории муниципального образования рекомендуется включать положения, регулирующие вопросы уборки и содержания, в том числе в зимний период, общественных и дворовых территорий и иных объектов и элементов благоустройства, расположенных на территории муниципального образования.</w:t>
      </w:r>
    </w:p>
    <w:p>
      <w:pPr>
        <w:pStyle w:val="0"/>
        <w:spacing w:before="200" w:line-rule="auto"/>
        <w:ind w:firstLine="540"/>
        <w:jc w:val="both"/>
      </w:pPr>
      <w:r>
        <w:rPr>
          <w:sz w:val="20"/>
        </w:rPr>
        <w:t xml:space="preserve">17.2. При планировании уборки территории муниципального образования рекомендуется определить лиц, ответственных за уборку каждой части территории муниципального образования.</w:t>
      </w:r>
    </w:p>
    <w:p>
      <w:pPr>
        <w:pStyle w:val="0"/>
        <w:spacing w:before="200" w:line-rule="auto"/>
        <w:ind w:firstLine="540"/>
        <w:jc w:val="both"/>
      </w:pPr>
      <w:r>
        <w:rPr>
          <w:sz w:val="20"/>
        </w:rPr>
        <w:t xml:space="preserve">17.3. 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pPr>
        <w:pStyle w:val="0"/>
        <w:spacing w:before="200" w:line-rule="auto"/>
        <w:ind w:firstLine="540"/>
        <w:jc w:val="both"/>
      </w:pPr>
      <w:r>
        <w:rPr>
          <w:sz w:val="20"/>
        </w:rPr>
        <w:t xml:space="preserve">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pPr>
        <w:pStyle w:val="0"/>
        <w:spacing w:before="200" w:line-rule="auto"/>
        <w:ind w:firstLine="540"/>
        <w:jc w:val="both"/>
      </w:pPr>
      <w:r>
        <w:rPr>
          <w:sz w:val="20"/>
        </w:rPr>
        <w:t xml:space="preserve">- наличие бордюрных пандусов или местных понижений бортового камня в местах съезда и выезда уборочных машин на тротуар;</w:t>
      </w:r>
    </w:p>
    <w:p>
      <w:pPr>
        <w:pStyle w:val="0"/>
        <w:spacing w:before="200" w:line-rule="auto"/>
        <w:ind w:firstLine="540"/>
        <w:jc w:val="both"/>
      </w:pPr>
      <w:r>
        <w:rPr>
          <w:sz w:val="20"/>
        </w:rPr>
        <w:t xml:space="preserve">- ширина убираемых объектов благоустройства - 1,5 и более метров;</w:t>
      </w:r>
    </w:p>
    <w:p>
      <w:pPr>
        <w:pStyle w:val="0"/>
        <w:spacing w:before="200" w:line-rule="auto"/>
        <w:ind w:firstLine="540"/>
        <w:jc w:val="both"/>
      </w:pPr>
      <w:r>
        <w:rPr>
          <w:sz w:val="20"/>
        </w:rPr>
        <w:t xml:space="preserve">- протяженность убираемых объектов превышает 3 погонных метра;</w:t>
      </w:r>
    </w:p>
    <w:p>
      <w:pPr>
        <w:pStyle w:val="0"/>
        <w:spacing w:before="200" w:line-rule="auto"/>
        <w:ind w:firstLine="540"/>
        <w:jc w:val="both"/>
      </w:pPr>
      <w:r>
        <w:rPr>
          <w:sz w:val="20"/>
        </w:rPr>
        <w:t xml:space="preserve">-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pPr>
        <w:pStyle w:val="0"/>
        <w:spacing w:before="200" w:line-rule="auto"/>
        <w:ind w:firstLine="540"/>
        <w:jc w:val="both"/>
      </w:pPr>
      <w:r>
        <w:rPr>
          <w:sz w:val="20"/>
        </w:rPr>
        <w:t xml:space="preserve">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pPr>
        <w:pStyle w:val="0"/>
        <w:spacing w:before="200" w:line-rule="auto"/>
        <w:ind w:firstLine="540"/>
        <w:jc w:val="both"/>
      </w:pPr>
      <w:r>
        <w:rPr>
          <w:sz w:val="20"/>
        </w:rPr>
        <w:t xml:space="preserve">17.4.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pPr>
        <w:pStyle w:val="0"/>
        <w:spacing w:before="200" w:line-rule="auto"/>
        <w:ind w:firstLine="540"/>
        <w:jc w:val="both"/>
      </w:pPr>
      <w:r>
        <w:rPr>
          <w:sz w:val="20"/>
        </w:rPr>
        <w:t xml:space="preserve">17.5. 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pPr>
        <w:pStyle w:val="0"/>
        <w:spacing w:before="200" w:line-rule="auto"/>
        <w:ind w:firstLine="540"/>
        <w:jc w:val="both"/>
      </w:pPr>
      <w:r>
        <w:rPr>
          <w:sz w:val="20"/>
        </w:rPr>
        <w:t xml:space="preserve">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pPr>
        <w:pStyle w:val="0"/>
        <w:spacing w:before="200" w:line-rule="auto"/>
        <w:ind w:firstLine="540"/>
        <w:jc w:val="both"/>
      </w:pPr>
      <w:r>
        <w:rPr>
          <w:sz w:val="20"/>
        </w:rPr>
        <w:t xml:space="preserve">Понятия "бункер", "контейнер" и "контейнерная площадка" рекомендуется применять в значениях, установленных </w:t>
      </w:r>
      <w:hyperlink w:history="0" r:id="rId20" w:tooltip="Постановление Правительства РФ от 12.11.2016 N 1156 (ред. от 18.03.2021)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0"/>
        <w:spacing w:before="200" w:line-rule="auto"/>
        <w:ind w:firstLine="540"/>
        <w:jc w:val="both"/>
      </w:pPr>
      <w:r>
        <w:rPr>
          <w:sz w:val="20"/>
        </w:rPr>
        <w:t xml:space="preserve">17.6. 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p>
    <w:p>
      <w:pPr>
        <w:pStyle w:val="0"/>
        <w:spacing w:before="200" w:line-rule="auto"/>
        <w:ind w:firstLine="540"/>
        <w:jc w:val="both"/>
      </w:pPr>
      <w:r>
        <w:rPr>
          <w:sz w:val="20"/>
        </w:rPr>
        <w:t xml:space="preserve">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pPr>
        <w:pStyle w:val="0"/>
        <w:spacing w:before="200" w:line-rule="auto"/>
        <w:ind w:firstLine="540"/>
        <w:jc w:val="both"/>
      </w:pPr>
      <w:r>
        <w:rPr>
          <w:sz w:val="20"/>
        </w:rPr>
        <w:t xml:space="preserve">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pPr>
        <w:pStyle w:val="0"/>
        <w:spacing w:before="200" w:line-rule="auto"/>
        <w:ind w:firstLine="540"/>
        <w:jc w:val="both"/>
      </w:pPr>
      <w:r>
        <w:rPr>
          <w:sz w:val="20"/>
        </w:rPr>
        <w:t xml:space="preserve">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pPr>
        <w:pStyle w:val="0"/>
        <w:spacing w:before="200" w:line-rule="auto"/>
        <w:ind w:firstLine="540"/>
        <w:jc w:val="both"/>
      </w:pPr>
      <w:r>
        <w:rPr>
          <w:sz w:val="20"/>
        </w:rPr>
        <w:t xml:space="preserve">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pPr>
        <w:pStyle w:val="0"/>
        <w:spacing w:before="200" w:line-rule="auto"/>
        <w:ind w:firstLine="540"/>
        <w:jc w:val="both"/>
      </w:pPr>
      <w:r>
        <w:rPr>
          <w:sz w:val="20"/>
        </w:rPr>
        <w:t xml:space="preserve">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pPr>
        <w:pStyle w:val="0"/>
        <w:spacing w:before="200" w:line-rule="auto"/>
        <w:ind w:firstLine="540"/>
        <w:jc w:val="both"/>
      </w:pPr>
      <w:r>
        <w:rPr>
          <w:sz w:val="20"/>
        </w:rPr>
        <w:t xml:space="preserve">Контейнерную площадку рекомендуется освещать в вечерне-ночное время с использованием установок наружного освещения.</w:t>
      </w:r>
    </w:p>
    <w:p>
      <w:pPr>
        <w:pStyle w:val="0"/>
        <w:spacing w:before="200" w:line-rule="auto"/>
        <w:ind w:firstLine="540"/>
        <w:jc w:val="both"/>
      </w:pPr>
      <w:r>
        <w:rPr>
          <w:sz w:val="20"/>
        </w:rPr>
        <w:t xml:space="preserve">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pPr>
        <w:pStyle w:val="0"/>
        <w:spacing w:before="200" w:line-rule="auto"/>
        <w:ind w:firstLine="540"/>
        <w:jc w:val="both"/>
      </w:pPr>
      <w:r>
        <w:rPr>
          <w:sz w:val="20"/>
        </w:rPr>
        <w:t xml:space="preserve">17.7. 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pPr>
        <w:pStyle w:val="0"/>
        <w:spacing w:before="200" w:line-rule="auto"/>
        <w:ind w:firstLine="540"/>
        <w:jc w:val="both"/>
      </w:pPr>
      <w:r>
        <w:rPr>
          <w:sz w:val="20"/>
        </w:rPr>
        <w:t xml:space="preserve">17.8. Рекомендуется обеспечивать свободный подъезд мусоровозов непосредственно к контейнерам, бункерам и выгребным ямам для удаления отходов.</w:t>
      </w:r>
    </w:p>
    <w:p>
      <w:pPr>
        <w:pStyle w:val="0"/>
        <w:spacing w:before="200" w:line-rule="auto"/>
        <w:ind w:firstLine="540"/>
        <w:jc w:val="both"/>
      </w:pPr>
      <w:r>
        <w:rPr>
          <w:sz w:val="20"/>
        </w:rPr>
        <w:t xml:space="preserve">17.9. В правила благоустройства территории муниципального образования рекомендуется включать положения, направленные на недопущение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pPr>
        <w:pStyle w:val="0"/>
        <w:spacing w:before="200" w:line-rule="auto"/>
        <w:ind w:firstLine="540"/>
        <w:jc w:val="both"/>
      </w:pPr>
      <w:r>
        <w:rPr>
          <w:sz w:val="20"/>
        </w:rPr>
        <w:t xml:space="preserve">17.10.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pPr>
        <w:pStyle w:val="0"/>
        <w:spacing w:before="200" w:line-rule="auto"/>
        <w:ind w:firstLine="540"/>
        <w:jc w:val="both"/>
      </w:pPr>
      <w:r>
        <w:rPr>
          <w:sz w:val="20"/>
        </w:rPr>
        <w:t xml:space="preserve">В правилах благоустройства территории муниципального образования рекомендуется включать положения, регламентирующие сроки очистки и порядок содержания урн, контейнеров и баков.</w:t>
      </w:r>
    </w:p>
    <w:p>
      <w:pPr>
        <w:pStyle w:val="0"/>
        <w:spacing w:before="200" w:line-rule="auto"/>
        <w:ind w:firstLine="540"/>
        <w:jc w:val="both"/>
      </w:pPr>
      <w:r>
        <w:rPr>
          <w:sz w:val="20"/>
        </w:rPr>
        <w:t xml:space="preserve">17.11. При уборке территории муниципального образования в ночное время рекомендуется принимать меры, предупреждающие шум.</w:t>
      </w:r>
    </w:p>
    <w:p>
      <w:pPr>
        <w:pStyle w:val="0"/>
        <w:spacing w:before="200" w:line-rule="auto"/>
        <w:ind w:firstLine="540"/>
        <w:jc w:val="both"/>
      </w:pPr>
      <w:r>
        <w:rPr>
          <w:sz w:val="20"/>
        </w:rPr>
        <w:t xml:space="preserve">17.12. В правила благоустройства территории муниципального образования рекомендуется включать положения, регламентирующие вопросы уборки муниципального образования в зависимости от сезона и с учетом климатических условий муниципального образования.</w:t>
      </w:r>
    </w:p>
    <w:p>
      <w:pPr>
        <w:pStyle w:val="0"/>
        <w:spacing w:before="200" w:line-rule="auto"/>
        <w:ind w:firstLine="540"/>
        <w:jc w:val="both"/>
      </w:pPr>
      <w:r>
        <w:rPr>
          <w:sz w:val="20"/>
        </w:rPr>
        <w:t xml:space="preserve">17.13. В весенне-летний период к мероприятиям по уборке объектов благоустройства рекомендуется относить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pPr>
        <w:pStyle w:val="0"/>
        <w:spacing w:before="200" w:line-rule="auto"/>
        <w:ind w:firstLine="540"/>
        <w:jc w:val="both"/>
      </w:pPr>
      <w:r>
        <w:rPr>
          <w:sz w:val="20"/>
        </w:rPr>
        <w:t xml:space="preserve">17.14. В осенне-зимний период к мероприятиям по уборке объектов благоустройства рекомендуется относить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pPr>
        <w:pStyle w:val="0"/>
        <w:spacing w:before="200" w:line-rule="auto"/>
        <w:ind w:firstLine="540"/>
        <w:jc w:val="both"/>
      </w:pPr>
      <w:r>
        <w:rPr>
          <w:sz w:val="20"/>
        </w:rPr>
        <w:t xml:space="preserve">17.15. 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pPr>
        <w:pStyle w:val="0"/>
        <w:spacing w:before="200" w:line-rule="auto"/>
        <w:ind w:firstLine="540"/>
        <w:jc w:val="both"/>
      </w:pPr>
      <w:r>
        <w:rPr>
          <w:sz w:val="20"/>
        </w:rPr>
        <w:t xml:space="preserve">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pPr>
        <w:pStyle w:val="0"/>
        <w:spacing w:before="200" w:line-rule="auto"/>
        <w:ind w:firstLine="540"/>
        <w:jc w:val="both"/>
      </w:pPr>
      <w:r>
        <w:rPr>
          <w:sz w:val="20"/>
        </w:rPr>
        <w:t xml:space="preserve">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pPr>
        <w:pStyle w:val="0"/>
        <w:spacing w:before="200" w:line-rule="auto"/>
        <w:ind w:firstLine="540"/>
        <w:jc w:val="both"/>
      </w:pPr>
      <w:r>
        <w:rPr>
          <w:sz w:val="20"/>
        </w:rPr>
        <w:t xml:space="preserve">Не рекомендуется складирование снега на озелененных территориях, если это наносит ущерб зеленым насаждениям.</w:t>
      </w:r>
    </w:p>
    <w:p>
      <w:pPr>
        <w:pStyle w:val="0"/>
        <w:spacing w:before="200" w:line-rule="auto"/>
        <w:ind w:firstLine="540"/>
        <w:jc w:val="both"/>
      </w:pPr>
      <w:r>
        <w:rPr>
          <w:sz w:val="20"/>
        </w:rPr>
        <w:t xml:space="preserve">17.16. Вывоз снега рекомендуется осуществлять в специально отведенные оборудованные места.</w:t>
      </w:r>
    </w:p>
    <w:p>
      <w:pPr>
        <w:pStyle w:val="0"/>
        <w:spacing w:before="200" w:line-rule="auto"/>
        <w:ind w:firstLine="540"/>
        <w:jc w:val="both"/>
      </w:pPr>
      <w:r>
        <w:rPr>
          <w:sz w:val="20"/>
        </w:rPr>
        <w:t xml:space="preserve">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pPr>
        <w:pStyle w:val="0"/>
        <w:spacing w:before="200" w:line-rule="auto"/>
        <w:ind w:firstLine="540"/>
        <w:jc w:val="both"/>
      </w:pPr>
      <w:r>
        <w:rPr>
          <w:sz w:val="20"/>
        </w:rPr>
        <w:t xml:space="preserve">17.17. 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pPr>
        <w:pStyle w:val="0"/>
        <w:spacing w:before="200" w:line-rule="auto"/>
        <w:ind w:firstLine="540"/>
        <w:jc w:val="both"/>
      </w:pPr>
      <w:r>
        <w:rPr>
          <w:sz w:val="20"/>
        </w:rPr>
        <w:t xml:space="preserve">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pPr>
        <w:pStyle w:val="0"/>
        <w:spacing w:before="200" w:line-rule="auto"/>
        <w:ind w:firstLine="540"/>
        <w:jc w:val="both"/>
      </w:pPr>
      <w:r>
        <w:rPr>
          <w:sz w:val="20"/>
        </w:rPr>
        <w:t xml:space="preserve">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pPr>
        <w:pStyle w:val="0"/>
        <w:spacing w:before="200" w:line-rule="auto"/>
        <w:ind w:firstLine="540"/>
        <w:jc w:val="both"/>
      </w:pPr>
      <w:r>
        <w:rPr>
          <w:sz w:val="20"/>
        </w:rPr>
        <w:t xml:space="preserve">На территории интенсивных пешеходных коммуникаций рекомендуется применять природные антигололедные средства.</w:t>
      </w:r>
    </w:p>
    <w:p>
      <w:pPr>
        <w:pStyle w:val="0"/>
        <w:spacing w:before="200" w:line-rule="auto"/>
        <w:ind w:firstLine="540"/>
        <w:jc w:val="both"/>
      </w:pPr>
      <w:r>
        <w:rPr>
          <w:sz w:val="20"/>
        </w:rPr>
        <w:t xml:space="preserve">17.18.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pPr>
        <w:pStyle w:val="0"/>
        <w:spacing w:before="200" w:line-rule="auto"/>
        <w:ind w:firstLine="540"/>
        <w:jc w:val="both"/>
      </w:pPr>
      <w:r>
        <w:rPr>
          <w:sz w:val="20"/>
        </w:rPr>
        <w:t xml:space="preserve">Снег с крыш рекомендуется сбрасывать до вывоза снега, убранного с соответствующей территории, и укладывать его в общий вал.</w:t>
      </w:r>
    </w:p>
    <w:p>
      <w:pPr>
        <w:pStyle w:val="0"/>
        <w:spacing w:before="200" w:line-rule="auto"/>
        <w:ind w:firstLine="540"/>
        <w:jc w:val="both"/>
      </w:pPr>
      <w:r>
        <w:rPr>
          <w:sz w:val="20"/>
        </w:rPr>
        <w:t xml:space="preserve">17.19.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pPr>
        <w:pStyle w:val="0"/>
        <w:ind w:firstLine="540"/>
        <w:jc w:val="both"/>
      </w:pPr>
      <w:r>
        <w:rPr>
          <w:sz w:val="20"/>
        </w:rPr>
      </w:r>
    </w:p>
    <w:p>
      <w:pPr>
        <w:pStyle w:val="2"/>
        <w:outlineLvl w:val="1"/>
        <w:jc w:val="center"/>
      </w:pPr>
      <w:r>
        <w:rPr>
          <w:sz w:val="20"/>
        </w:rPr>
        <w:t xml:space="preserve">18.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организации приема поверхностных сточных вод</w:t>
      </w:r>
    </w:p>
    <w:p>
      <w:pPr>
        <w:pStyle w:val="0"/>
        <w:ind w:firstLine="540"/>
        <w:jc w:val="both"/>
      </w:pPr>
      <w:r>
        <w:rPr>
          <w:sz w:val="20"/>
        </w:rPr>
      </w:r>
    </w:p>
    <w:p>
      <w:pPr>
        <w:pStyle w:val="0"/>
        <w:ind w:firstLine="540"/>
        <w:jc w:val="both"/>
      </w:pPr>
      <w:r>
        <w:rPr>
          <w:sz w:val="20"/>
        </w:rPr>
        <w:t xml:space="preserve">18.1. В правила благоустройства территории муниципального образования рекомендуется включать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pPr>
        <w:pStyle w:val="0"/>
        <w:spacing w:before="200" w:line-rule="auto"/>
        <w:ind w:firstLine="540"/>
        <w:jc w:val="both"/>
      </w:pPr>
      <w:r>
        <w:rPr>
          <w:sz w:val="20"/>
        </w:rPr>
        <w:t xml:space="preserve">18.2. Подготовку положений правил благоустройства территории муниципального образования, регулирующих вопросы организации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pPr>
        <w:pStyle w:val="0"/>
        <w:spacing w:before="200" w:line-rule="auto"/>
        <w:ind w:firstLine="540"/>
        <w:jc w:val="both"/>
      </w:pPr>
      <w:r>
        <w:rPr>
          <w:sz w:val="20"/>
        </w:rPr>
        <w:t xml:space="preserve">18.3. 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pPr>
        <w:pStyle w:val="0"/>
        <w:spacing w:before="200" w:line-rule="auto"/>
        <w:ind w:firstLine="540"/>
        <w:jc w:val="both"/>
      </w:pPr>
      <w:r>
        <w:rPr>
          <w:sz w:val="20"/>
        </w:rPr>
        <w:t xml:space="preserve">18.4.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pPr>
        <w:pStyle w:val="0"/>
        <w:spacing w:before="200" w:line-rule="auto"/>
        <w:ind w:firstLine="540"/>
        <w:jc w:val="both"/>
      </w:pPr>
      <w:r>
        <w:rPr>
          <w:sz w:val="20"/>
        </w:rPr>
        <w:t xml:space="preserve">а) внутриквартальной закрытой сетью водостоков;</w:t>
      </w:r>
    </w:p>
    <w:p>
      <w:pPr>
        <w:pStyle w:val="0"/>
        <w:spacing w:before="200" w:line-rule="auto"/>
        <w:ind w:firstLine="540"/>
        <w:jc w:val="both"/>
      </w:pPr>
      <w:r>
        <w:rPr>
          <w:sz w:val="20"/>
        </w:rPr>
        <w:t xml:space="preserve">б) по лоткам внутриквартальных проездов до дождеприемников, установленных в пределах квартала на въездах с улицы;</w:t>
      </w:r>
    </w:p>
    <w:p>
      <w:pPr>
        <w:pStyle w:val="0"/>
        <w:spacing w:before="200" w:line-rule="auto"/>
        <w:ind w:firstLine="540"/>
        <w:jc w:val="both"/>
      </w:pPr>
      <w:r>
        <w:rPr>
          <w:sz w:val="20"/>
        </w:rPr>
        <w:t xml:space="preserve">в) по лоткам внутриквартальных проездов в лотки улиц местного значения (при площади дворовой территории менее 1 га).</w:t>
      </w:r>
    </w:p>
    <w:p>
      <w:pPr>
        <w:pStyle w:val="0"/>
        <w:spacing w:before="200" w:line-rule="auto"/>
        <w:ind w:firstLine="540"/>
        <w:jc w:val="both"/>
      </w:pPr>
      <w:r>
        <w:rPr>
          <w:sz w:val="20"/>
        </w:rPr>
        <w:t xml:space="preserve">18.5. 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pPr>
        <w:pStyle w:val="0"/>
        <w:spacing w:before="200" w:line-rule="auto"/>
        <w:ind w:firstLine="540"/>
        <w:jc w:val="both"/>
      </w:pPr>
      <w:r>
        <w:rPr>
          <w:sz w:val="20"/>
        </w:rPr>
        <w:t xml:space="preserve">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pPr>
        <w:pStyle w:val="0"/>
        <w:spacing w:before="200" w:line-rule="auto"/>
        <w:ind w:firstLine="540"/>
        <w:jc w:val="both"/>
      </w:pPr>
      <w:r>
        <w:rPr>
          <w:sz w:val="20"/>
        </w:rPr>
        <w:t xml:space="preserve">18.6.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pPr>
        <w:pStyle w:val="0"/>
        <w:spacing w:before="200" w:line-rule="auto"/>
        <w:ind w:firstLine="540"/>
        <w:jc w:val="both"/>
      </w:pPr>
      <w:r>
        <w:rPr>
          <w:sz w:val="20"/>
        </w:rPr>
        <w:t xml:space="preserve">18.7.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pPr>
        <w:pStyle w:val="0"/>
        <w:spacing w:before="200" w:line-rule="auto"/>
        <w:ind w:firstLine="540"/>
        <w:jc w:val="both"/>
      </w:pPr>
      <w:r>
        <w:rPr>
          <w:sz w:val="20"/>
        </w:rPr>
        <w:t xml:space="preserve">18.8. К элементам системы водоотведения (канализации), предназначенной для приема поверхностных сточных вод, рекомендуется относить:</w:t>
      </w:r>
    </w:p>
    <w:p>
      <w:pPr>
        <w:pStyle w:val="0"/>
        <w:spacing w:before="200" w:line-rule="auto"/>
        <w:ind w:firstLine="540"/>
        <w:jc w:val="both"/>
      </w:pPr>
      <w:r>
        <w:rPr>
          <w:sz w:val="20"/>
        </w:rPr>
        <w:t xml:space="preserve">линейный водоотвод;</w:t>
      </w:r>
    </w:p>
    <w:p>
      <w:pPr>
        <w:pStyle w:val="0"/>
        <w:spacing w:before="200" w:line-rule="auto"/>
        <w:ind w:firstLine="540"/>
        <w:jc w:val="both"/>
      </w:pPr>
      <w:r>
        <w:rPr>
          <w:sz w:val="20"/>
        </w:rPr>
        <w:t xml:space="preserve">дождеприемные решетки;</w:t>
      </w:r>
    </w:p>
    <w:p>
      <w:pPr>
        <w:pStyle w:val="0"/>
        <w:spacing w:before="200" w:line-rule="auto"/>
        <w:ind w:firstLine="540"/>
        <w:jc w:val="both"/>
      </w:pPr>
      <w:r>
        <w:rPr>
          <w:sz w:val="20"/>
        </w:rPr>
        <w:t xml:space="preserve">инфильтрующие элементы;</w:t>
      </w:r>
    </w:p>
    <w:p>
      <w:pPr>
        <w:pStyle w:val="0"/>
        <w:spacing w:before="200" w:line-rule="auto"/>
        <w:ind w:firstLine="540"/>
        <w:jc w:val="both"/>
      </w:pPr>
      <w:r>
        <w:rPr>
          <w:sz w:val="20"/>
        </w:rPr>
        <w:t xml:space="preserve">дренажные колодцы;</w:t>
      </w:r>
    </w:p>
    <w:p>
      <w:pPr>
        <w:pStyle w:val="0"/>
        <w:spacing w:before="200" w:line-rule="auto"/>
        <w:ind w:firstLine="540"/>
        <w:jc w:val="both"/>
      </w:pPr>
      <w:r>
        <w:rPr>
          <w:sz w:val="20"/>
        </w:rPr>
        <w:t xml:space="preserve">дренажные траншеи, полосы проницаемого покрытия;</w:t>
      </w:r>
    </w:p>
    <w:p>
      <w:pPr>
        <w:pStyle w:val="0"/>
        <w:spacing w:before="200" w:line-rule="auto"/>
        <w:ind w:firstLine="540"/>
        <w:jc w:val="both"/>
      </w:pPr>
      <w:r>
        <w:rPr>
          <w:sz w:val="20"/>
        </w:rPr>
        <w:t xml:space="preserve">биодренажные канавы;</w:t>
      </w:r>
    </w:p>
    <w:p>
      <w:pPr>
        <w:pStyle w:val="0"/>
        <w:spacing w:before="200" w:line-rule="auto"/>
        <w:ind w:firstLine="540"/>
        <w:jc w:val="both"/>
      </w:pPr>
      <w:r>
        <w:rPr>
          <w:sz w:val="20"/>
        </w:rPr>
        <w:t xml:space="preserve">дождевые сады;</w:t>
      </w:r>
    </w:p>
    <w:p>
      <w:pPr>
        <w:pStyle w:val="0"/>
        <w:spacing w:before="200" w:line-rule="auto"/>
        <w:ind w:firstLine="540"/>
        <w:jc w:val="both"/>
      </w:pPr>
      <w:r>
        <w:rPr>
          <w:sz w:val="20"/>
        </w:rPr>
        <w:t xml:space="preserve">водно-болотные угодья.</w:t>
      </w:r>
    </w:p>
    <w:p>
      <w:pPr>
        <w:pStyle w:val="0"/>
        <w:spacing w:before="200" w:line-rule="auto"/>
        <w:ind w:firstLine="540"/>
        <w:jc w:val="both"/>
      </w:pPr>
      <w:r>
        <w:rPr>
          <w:sz w:val="20"/>
        </w:rPr>
        <w:t xml:space="preserve">18.9.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pPr>
        <w:pStyle w:val="0"/>
        <w:jc w:val="center"/>
      </w:pPr>
      <w:r>
        <w:rPr>
          <w:sz w:val="20"/>
        </w:rPr>
      </w:r>
    </w:p>
    <w:p>
      <w:pPr>
        <w:pStyle w:val="2"/>
        <w:outlineLvl w:val="1"/>
        <w:jc w:val="center"/>
      </w:pPr>
      <w:r>
        <w:rPr>
          <w:sz w:val="20"/>
        </w:rPr>
        <w:t xml:space="preserve">19.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порядка проведения земляных работ</w:t>
      </w:r>
    </w:p>
    <w:p>
      <w:pPr>
        <w:pStyle w:val="0"/>
        <w:jc w:val="center"/>
      </w:pPr>
      <w:r>
        <w:rPr>
          <w:sz w:val="20"/>
        </w:rPr>
      </w:r>
    </w:p>
    <w:p>
      <w:pPr>
        <w:pStyle w:val="0"/>
        <w:ind w:firstLine="540"/>
        <w:jc w:val="both"/>
      </w:pPr>
      <w:r>
        <w:rPr>
          <w:sz w:val="20"/>
        </w:rPr>
        <w:t xml:space="preserve">19.1. В правила благоустройства территории муниципального образования рекомендуется включать положения, регулирующие порядок проведения работ, 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w:t>
      </w:r>
    </w:p>
    <w:p>
      <w:pPr>
        <w:pStyle w:val="0"/>
        <w:spacing w:before="200" w:line-rule="auto"/>
        <w:ind w:firstLine="540"/>
        <w:jc w:val="both"/>
      </w:pPr>
      <w:r>
        <w:rPr>
          <w:sz w:val="20"/>
        </w:rPr>
        <w:t xml:space="preserve">19.2. В правилах благоустройства территории муниципального образования рекомендуется предусмотреть требования, регламентирующие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соответствующего муниципального образования.</w:t>
      </w:r>
    </w:p>
    <w:p>
      <w:pPr>
        <w:pStyle w:val="0"/>
        <w:spacing w:before="200" w:line-rule="auto"/>
        <w:ind w:firstLine="540"/>
        <w:jc w:val="both"/>
      </w:pPr>
      <w:r>
        <w:rPr>
          <w:sz w:val="20"/>
        </w:rPr>
        <w:t xml:space="preserve">19.3. Земляные работы рекомендуется проводить при наличии разрешения администрации муниципального образования на проведение земляных работ (далее - разрешение на проведение земляных работ) в случаях отсутствия разрешения на строительство на участке проведения земляных работ.</w:t>
      </w:r>
    </w:p>
    <w:p>
      <w:pPr>
        <w:pStyle w:val="0"/>
        <w:spacing w:before="200" w:line-rule="auto"/>
        <w:ind w:firstLine="540"/>
        <w:jc w:val="both"/>
      </w:pPr>
      <w:r>
        <w:rPr>
          <w:sz w:val="20"/>
        </w:rPr>
        <w:t xml:space="preserve">В разрешении на проведение земляных работ, если наличие такого разрешения предусмотрено правилами благоустройства муниципального образования, рекомендуется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pPr>
        <w:pStyle w:val="0"/>
        <w:spacing w:before="200" w:line-rule="auto"/>
        <w:ind w:firstLine="540"/>
        <w:jc w:val="both"/>
      </w:pPr>
      <w:r>
        <w:rPr>
          <w:sz w:val="20"/>
        </w:rPr>
        <w:t xml:space="preserve">19.4. В правилах благоустройства территории муниципального образования рекомендуется предусмотреть:</w:t>
      </w:r>
    </w:p>
    <w:p>
      <w:pPr>
        <w:pStyle w:val="0"/>
        <w:spacing w:before="200" w:line-rule="auto"/>
        <w:ind w:firstLine="540"/>
        <w:jc w:val="both"/>
      </w:pPr>
      <w:r>
        <w:rPr>
          <w:sz w:val="20"/>
        </w:rPr>
        <w:t xml:space="preserve">а) случаи и порядок получения разрешения на проведение земляных работ, в том числе при проведении аварийных работ;</w:t>
      </w:r>
    </w:p>
    <w:p>
      <w:pPr>
        <w:pStyle w:val="0"/>
        <w:spacing w:before="200" w:line-rule="auto"/>
        <w:ind w:firstLine="540"/>
        <w:jc w:val="both"/>
      </w:pPr>
      <w:r>
        <w:rPr>
          <w:sz w:val="20"/>
        </w:rPr>
        <w:t xml:space="preserve">б) 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pPr>
        <w:pStyle w:val="0"/>
        <w:spacing w:before="200" w:line-rule="auto"/>
        <w:ind w:firstLine="540"/>
        <w:jc w:val="both"/>
      </w:pPr>
      <w:r>
        <w:rPr>
          <w:sz w:val="20"/>
        </w:rPr>
        <w:t xml:space="preserve">в) сроки рассмотрения документов и выдачи разрешения на проведение земляных работ;</w:t>
      </w:r>
    </w:p>
    <w:p>
      <w:pPr>
        <w:pStyle w:val="0"/>
        <w:spacing w:before="200" w:line-rule="auto"/>
        <w:ind w:firstLine="540"/>
        <w:jc w:val="both"/>
      </w:pPr>
      <w:r>
        <w:rPr>
          <w:sz w:val="20"/>
        </w:rPr>
        <w:t xml:space="preserve">г) основания отказа в выдаче разрешения на выполнение земляных работ;</w:t>
      </w:r>
    </w:p>
    <w:p>
      <w:pPr>
        <w:pStyle w:val="0"/>
        <w:spacing w:before="200" w:line-rule="auto"/>
        <w:ind w:firstLine="540"/>
        <w:jc w:val="both"/>
      </w:pPr>
      <w:r>
        <w:rPr>
          <w:sz w:val="20"/>
        </w:rPr>
        <w:t xml:space="preserve">д) порядок переоформления разрешения на выполнение земляных работ в случае изменения организации, производящей работы.</w:t>
      </w:r>
    </w:p>
    <w:p>
      <w:pPr>
        <w:pStyle w:val="0"/>
        <w:spacing w:before="200" w:line-rule="auto"/>
        <w:ind w:firstLine="540"/>
        <w:jc w:val="both"/>
      </w:pPr>
      <w:r>
        <w:rPr>
          <w:sz w:val="20"/>
        </w:rPr>
        <w:t xml:space="preserve">19.5. Уполномоченным органам рекомендуется осуществлять контроль за ходом производства земляных работ и исполнением разрешения на выполнение земляных работ.</w:t>
      </w:r>
    </w:p>
    <w:p>
      <w:pPr>
        <w:pStyle w:val="0"/>
        <w:spacing w:before="200" w:line-rule="auto"/>
        <w:ind w:firstLine="540"/>
        <w:jc w:val="both"/>
      </w:pPr>
      <w:r>
        <w:rPr>
          <w:sz w:val="20"/>
        </w:rPr>
        <w:t xml:space="preserve">19.6. При производстве земляных работ рекомендуется:</w:t>
      </w:r>
    </w:p>
    <w:p>
      <w:pPr>
        <w:pStyle w:val="0"/>
        <w:spacing w:before="200" w:line-rule="auto"/>
        <w:ind w:firstLine="540"/>
        <w:jc w:val="both"/>
      </w:pPr>
      <w:r>
        <w:rPr>
          <w:sz w:val="20"/>
        </w:rPr>
        <w:t xml:space="preserve">а) устанавливать ограждение, устройства аварийного освещения, информационные стенды и указатели, обеспечивающие безопасность людей и транспорта;</w:t>
      </w:r>
    </w:p>
    <w:p>
      <w:pPr>
        <w:pStyle w:val="0"/>
        <w:spacing w:before="200" w:line-rule="auto"/>
        <w:ind w:firstLine="540"/>
        <w:jc w:val="both"/>
      </w:pPr>
      <w:r>
        <w:rPr>
          <w:sz w:val="20"/>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pPr>
        <w:pStyle w:val="0"/>
        <w:spacing w:before="200" w:line-rule="auto"/>
        <w:ind w:firstLine="540"/>
        <w:jc w:val="both"/>
      </w:pPr>
      <w:r>
        <w:rPr>
          <w:sz w:val="20"/>
        </w:rPr>
        <w:t xml:space="preserve">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pPr>
        <w:pStyle w:val="0"/>
        <w:spacing w:before="200" w:line-rule="auto"/>
        <w:ind w:firstLine="540"/>
        <w:jc w:val="both"/>
      </w:pPr>
      <w:r>
        <w:rPr>
          <w:sz w:val="20"/>
        </w:rPr>
        <w:t xml:space="preserve">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pPr>
        <w:pStyle w:val="0"/>
        <w:spacing w:before="200" w:line-rule="auto"/>
        <w:ind w:firstLine="540"/>
        <w:jc w:val="both"/>
      </w:pPr>
      <w:r>
        <w:rPr>
          <w:sz w:val="20"/>
        </w:rPr>
        <w:t xml:space="preserve">д) при выезде автотранспорта со строительных площадок и участков производства земляных работ обеспечить очистку или мойку колес;</w:t>
      </w:r>
    </w:p>
    <w:p>
      <w:pPr>
        <w:pStyle w:val="0"/>
        <w:spacing w:before="200" w:line-rule="auto"/>
        <w:ind w:firstLine="540"/>
        <w:jc w:val="both"/>
      </w:pPr>
      <w:r>
        <w:rPr>
          <w:sz w:val="20"/>
        </w:rPr>
        <w:t xml:space="preserve">е) при производстве аварийных работ выполнять их круглосуточно, без выходных и праздничных дней;</w:t>
      </w:r>
    </w:p>
    <w:p>
      <w:pPr>
        <w:pStyle w:val="0"/>
        <w:spacing w:before="200" w:line-rule="auto"/>
        <w:ind w:firstLine="540"/>
        <w:jc w:val="both"/>
      </w:pPr>
      <w:r>
        <w:rPr>
          <w:sz w:val="20"/>
        </w:rPr>
        <w:t xml:space="preserve">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pPr>
        <w:pStyle w:val="0"/>
        <w:spacing w:before="200" w:line-rule="auto"/>
        <w:ind w:firstLine="540"/>
        <w:jc w:val="both"/>
      </w:pPr>
      <w:r>
        <w:rPr>
          <w:sz w:val="20"/>
        </w:rPr>
        <w:t xml:space="preserve">19.7. При производстве земляных работ не рекомендуется:</w:t>
      </w:r>
    </w:p>
    <w:p>
      <w:pPr>
        <w:pStyle w:val="0"/>
        <w:spacing w:before="200" w:line-rule="auto"/>
        <w:ind w:firstLine="540"/>
        <w:jc w:val="both"/>
      </w:pPr>
      <w:r>
        <w:rPr>
          <w:sz w:val="20"/>
        </w:rPr>
        <w:t xml:space="preserve">а) допускать повреждение инженерных сетей и коммуникаций, существующих сооружений, зеленых насаждений и элементов благоустройства;</w:t>
      </w:r>
    </w:p>
    <w:p>
      <w:pPr>
        <w:pStyle w:val="0"/>
        <w:spacing w:before="200" w:line-rule="auto"/>
        <w:ind w:firstLine="540"/>
        <w:jc w:val="both"/>
      </w:pPr>
      <w:r>
        <w:rPr>
          <w:sz w:val="20"/>
        </w:rPr>
        <w:t xml:space="preserve">б) осуществлять откачку воды из колодцев, траншей, котлованов на тротуары и проезжую часть улиц;</w:t>
      </w:r>
    </w:p>
    <w:p>
      <w:pPr>
        <w:pStyle w:val="0"/>
        <w:spacing w:before="200" w:line-rule="auto"/>
        <w:ind w:firstLine="540"/>
        <w:jc w:val="both"/>
      </w:pPr>
      <w:r>
        <w:rPr>
          <w:sz w:val="20"/>
        </w:rPr>
        <w:t xml:space="preserve">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pPr>
        <w:pStyle w:val="0"/>
        <w:spacing w:before="200" w:line-rule="auto"/>
        <w:ind w:firstLine="540"/>
        <w:jc w:val="both"/>
      </w:pPr>
      <w:r>
        <w:rPr>
          <w:sz w:val="20"/>
        </w:rPr>
        <w:t xml:space="preserve">г) оставлять на проезжей части улиц и тротуарах, газонах землю и строительные материалы после окончания производства земляных работ;</w:t>
      </w:r>
    </w:p>
    <w:p>
      <w:pPr>
        <w:pStyle w:val="0"/>
        <w:spacing w:before="200" w:line-rule="auto"/>
        <w:ind w:firstLine="540"/>
        <w:jc w:val="both"/>
      </w:pPr>
      <w:r>
        <w:rPr>
          <w:sz w:val="20"/>
        </w:rPr>
        <w:t xml:space="preserve">д) занимать территорию за пределами границ участка производства земляных работ;</w:t>
      </w:r>
    </w:p>
    <w:p>
      <w:pPr>
        <w:pStyle w:val="0"/>
        <w:spacing w:before="200" w:line-rule="auto"/>
        <w:ind w:firstLine="540"/>
        <w:jc w:val="both"/>
      </w:pPr>
      <w:r>
        <w:rPr>
          <w:sz w:val="20"/>
        </w:rPr>
        <w:t xml:space="preserve">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pPr>
        <w:pStyle w:val="0"/>
        <w:spacing w:before="200" w:line-rule="auto"/>
        <w:ind w:firstLine="540"/>
        <w:jc w:val="both"/>
      </w:pPr>
      <w:r>
        <w:rPr>
          <w:sz w:val="20"/>
        </w:rPr>
        <w:t xml:space="preserve">ж) производить земляные работы по ремонту инженерных коммуникаций неаварийного характера под видом проведения аварийных работ.</w:t>
      </w:r>
    </w:p>
    <w:p>
      <w:pPr>
        <w:pStyle w:val="0"/>
        <w:spacing w:before="200" w:line-rule="auto"/>
        <w:ind w:firstLine="540"/>
        <w:jc w:val="both"/>
      </w:pPr>
      <w:r>
        <w:rPr>
          <w:sz w:val="20"/>
        </w:rPr>
        <w:t xml:space="preserve">19.8. 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pPr>
        <w:pStyle w:val="0"/>
        <w:jc w:val="center"/>
      </w:pPr>
      <w:r>
        <w:rPr>
          <w:sz w:val="20"/>
        </w:rPr>
      </w:r>
    </w:p>
    <w:p>
      <w:pPr>
        <w:pStyle w:val="2"/>
        <w:outlineLvl w:val="1"/>
        <w:jc w:val="center"/>
      </w:pPr>
      <w:r>
        <w:rPr>
          <w:sz w:val="20"/>
        </w:rPr>
        <w:t xml:space="preserve">20.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участия, в том числе финансового, собственников</w:t>
      </w:r>
    </w:p>
    <w:p>
      <w:pPr>
        <w:pStyle w:val="2"/>
        <w:jc w:val="center"/>
      </w:pPr>
      <w:r>
        <w:rPr>
          <w:sz w:val="20"/>
        </w:rPr>
        <w:t xml:space="preserve">и (или) иных законных владельцев зданий, строений,</w:t>
      </w:r>
    </w:p>
    <w:p>
      <w:pPr>
        <w:pStyle w:val="2"/>
        <w:jc w:val="center"/>
      </w:pPr>
      <w:r>
        <w:rPr>
          <w:sz w:val="20"/>
        </w:rPr>
        <w:t xml:space="preserve">сооружений, земельных участков (за исключением собственников</w:t>
      </w:r>
    </w:p>
    <w:p>
      <w:pPr>
        <w:pStyle w:val="2"/>
        <w:jc w:val="center"/>
      </w:pPr>
      <w:r>
        <w:rPr>
          <w:sz w:val="20"/>
        </w:rPr>
        <w:t xml:space="preserve">и (или) иных законных владельцев помещений в многоквартирных</w:t>
      </w:r>
    </w:p>
    <w:p>
      <w:pPr>
        <w:pStyle w:val="2"/>
        <w:jc w:val="center"/>
      </w:pPr>
      <w:r>
        <w:rPr>
          <w:sz w:val="20"/>
        </w:rPr>
        <w:t xml:space="preserve">домах, земельные участки под которыми не образованы</w:t>
      </w:r>
    </w:p>
    <w:p>
      <w:pPr>
        <w:pStyle w:val="2"/>
        <w:jc w:val="center"/>
      </w:pPr>
      <w:r>
        <w:rPr>
          <w:sz w:val="20"/>
        </w:rPr>
        <w:t xml:space="preserve">или образованы по границам таких домов)</w:t>
      </w:r>
    </w:p>
    <w:p>
      <w:pPr>
        <w:pStyle w:val="2"/>
        <w:jc w:val="center"/>
      </w:pPr>
      <w:r>
        <w:rPr>
          <w:sz w:val="20"/>
        </w:rPr>
        <w:t xml:space="preserve">в содержании прилегающих территорий</w:t>
      </w:r>
    </w:p>
    <w:p>
      <w:pPr>
        <w:pStyle w:val="0"/>
        <w:jc w:val="center"/>
      </w:pPr>
      <w:r>
        <w:rPr>
          <w:sz w:val="20"/>
        </w:rPr>
      </w:r>
    </w:p>
    <w:p>
      <w:pPr>
        <w:pStyle w:val="0"/>
        <w:ind w:firstLine="540"/>
        <w:jc w:val="both"/>
      </w:pPr>
      <w:r>
        <w:rPr>
          <w:sz w:val="20"/>
        </w:rPr>
        <w:t xml:space="preserve">20.1. В правила благоустройства территории муниципального образования рекомендуется включать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 прилегающая территория).</w:t>
      </w:r>
    </w:p>
    <w:p>
      <w:pPr>
        <w:pStyle w:val="0"/>
        <w:spacing w:before="200" w:line-rule="auto"/>
        <w:ind w:firstLine="540"/>
        <w:jc w:val="both"/>
      </w:pPr>
      <w:r>
        <w:rPr>
          <w:sz w:val="20"/>
        </w:rPr>
        <w:t xml:space="preserve">20.2. В перечень видов работ по содержанию прилегающих территорий рекомендуется включать:</w:t>
      </w:r>
    </w:p>
    <w:p>
      <w:pPr>
        <w:pStyle w:val="0"/>
        <w:spacing w:before="200" w:line-rule="auto"/>
        <w:ind w:firstLine="540"/>
        <w:jc w:val="both"/>
      </w:pPr>
      <w:r>
        <w:rPr>
          <w:sz w:val="20"/>
        </w:rPr>
        <w:t xml:space="preserve">а) содержание покрытия прилегающей территории в летний и зимний периоды, в том числе:</w:t>
      </w:r>
    </w:p>
    <w:p>
      <w:pPr>
        <w:pStyle w:val="0"/>
        <w:spacing w:before="200" w:line-rule="auto"/>
        <w:ind w:firstLine="540"/>
        <w:jc w:val="both"/>
      </w:pPr>
      <w:r>
        <w:rPr>
          <w:sz w:val="20"/>
        </w:rPr>
        <w:t xml:space="preserve">очистку и подметание прилегающей территории;</w:t>
      </w:r>
    </w:p>
    <w:p>
      <w:pPr>
        <w:pStyle w:val="0"/>
        <w:spacing w:before="200" w:line-rule="auto"/>
        <w:ind w:firstLine="540"/>
        <w:jc w:val="both"/>
      </w:pPr>
      <w:r>
        <w:rPr>
          <w:sz w:val="20"/>
        </w:rPr>
        <w:t xml:space="preserve">мойку прилегающей территории;</w:t>
      </w:r>
    </w:p>
    <w:p>
      <w:pPr>
        <w:pStyle w:val="0"/>
        <w:spacing w:before="200" w:line-rule="auto"/>
        <w:ind w:firstLine="540"/>
        <w:jc w:val="both"/>
      </w:pPr>
      <w:r>
        <w:rPr>
          <w:sz w:val="20"/>
        </w:rPr>
        <w:t xml:space="preserve">посыпку и обработку прилегающей территории противогололедными средствами;</w:t>
      </w:r>
    </w:p>
    <w:p>
      <w:pPr>
        <w:pStyle w:val="0"/>
        <w:spacing w:before="200" w:line-rule="auto"/>
        <w:ind w:firstLine="540"/>
        <w:jc w:val="both"/>
      </w:pPr>
      <w:r>
        <w:rPr>
          <w:sz w:val="20"/>
        </w:rPr>
        <w:t xml:space="preserve">укладку свежевыпавшего снега в валы или кучи;</w:t>
      </w:r>
    </w:p>
    <w:p>
      <w:pPr>
        <w:pStyle w:val="0"/>
        <w:spacing w:before="200" w:line-rule="auto"/>
        <w:ind w:firstLine="540"/>
        <w:jc w:val="both"/>
      </w:pPr>
      <w:r>
        <w:rPr>
          <w:sz w:val="20"/>
        </w:rPr>
        <w:t xml:space="preserve">текущий ремонт;</w:t>
      </w:r>
    </w:p>
    <w:p>
      <w:pPr>
        <w:pStyle w:val="0"/>
        <w:spacing w:before="200" w:line-rule="auto"/>
        <w:ind w:firstLine="540"/>
        <w:jc w:val="both"/>
      </w:pPr>
      <w:r>
        <w:rPr>
          <w:sz w:val="20"/>
        </w:rPr>
        <w:t xml:space="preserve">б) содержание газонов, в том числе:</w:t>
      </w:r>
    </w:p>
    <w:p>
      <w:pPr>
        <w:pStyle w:val="0"/>
        <w:spacing w:before="200" w:line-rule="auto"/>
        <w:ind w:firstLine="540"/>
        <w:jc w:val="both"/>
      </w:pPr>
      <w:r>
        <w:rPr>
          <w:sz w:val="20"/>
        </w:rPr>
        <w:t xml:space="preserve">прочесывание поверхности железными граблями;</w:t>
      </w:r>
    </w:p>
    <w:p>
      <w:pPr>
        <w:pStyle w:val="0"/>
        <w:spacing w:before="200" w:line-rule="auto"/>
        <w:ind w:firstLine="540"/>
        <w:jc w:val="both"/>
      </w:pPr>
      <w:r>
        <w:rPr>
          <w:sz w:val="20"/>
        </w:rPr>
        <w:t xml:space="preserve">покос травостоя;</w:t>
      </w:r>
    </w:p>
    <w:p>
      <w:pPr>
        <w:pStyle w:val="0"/>
        <w:spacing w:before="200" w:line-rule="auto"/>
        <w:ind w:firstLine="540"/>
        <w:jc w:val="both"/>
      </w:pPr>
      <w:r>
        <w:rPr>
          <w:sz w:val="20"/>
        </w:rPr>
        <w:t xml:space="preserve">сгребание и уборку скошенной травы и листвы;</w:t>
      </w:r>
    </w:p>
    <w:p>
      <w:pPr>
        <w:pStyle w:val="0"/>
        <w:spacing w:before="200" w:line-rule="auto"/>
        <w:ind w:firstLine="540"/>
        <w:jc w:val="both"/>
      </w:pPr>
      <w:r>
        <w:rPr>
          <w:sz w:val="20"/>
        </w:rPr>
        <w:t xml:space="preserve">очистку от мусора;</w:t>
      </w:r>
    </w:p>
    <w:p>
      <w:pPr>
        <w:pStyle w:val="0"/>
        <w:spacing w:before="200" w:line-rule="auto"/>
        <w:ind w:firstLine="540"/>
        <w:jc w:val="both"/>
      </w:pPr>
      <w:r>
        <w:rPr>
          <w:sz w:val="20"/>
        </w:rPr>
        <w:t xml:space="preserve">полив;</w:t>
      </w:r>
    </w:p>
    <w:p>
      <w:pPr>
        <w:pStyle w:val="0"/>
        <w:spacing w:before="200" w:line-rule="auto"/>
        <w:ind w:firstLine="540"/>
        <w:jc w:val="both"/>
      </w:pPr>
      <w:r>
        <w:rPr>
          <w:sz w:val="20"/>
        </w:rPr>
        <w:t xml:space="preserve">в) содержание деревьев и кустарников, в том числе:</w:t>
      </w:r>
    </w:p>
    <w:p>
      <w:pPr>
        <w:pStyle w:val="0"/>
        <w:spacing w:before="200" w:line-rule="auto"/>
        <w:ind w:firstLine="540"/>
        <w:jc w:val="both"/>
      </w:pPr>
      <w:r>
        <w:rPr>
          <w:sz w:val="20"/>
        </w:rPr>
        <w:t xml:space="preserve">обрезку сухих сучьев и мелкой суши;</w:t>
      </w:r>
    </w:p>
    <w:p>
      <w:pPr>
        <w:pStyle w:val="0"/>
        <w:spacing w:before="200" w:line-rule="auto"/>
        <w:ind w:firstLine="540"/>
        <w:jc w:val="both"/>
      </w:pPr>
      <w:r>
        <w:rPr>
          <w:sz w:val="20"/>
        </w:rPr>
        <w:t xml:space="preserve">сбор срезанных ветвей;</w:t>
      </w:r>
    </w:p>
    <w:p>
      <w:pPr>
        <w:pStyle w:val="0"/>
        <w:spacing w:before="200" w:line-rule="auto"/>
        <w:ind w:firstLine="540"/>
        <w:jc w:val="both"/>
      </w:pPr>
      <w:r>
        <w:rPr>
          <w:sz w:val="20"/>
        </w:rPr>
        <w:t xml:space="preserve">прополку и рыхление приствольных лунок;</w:t>
      </w:r>
    </w:p>
    <w:p>
      <w:pPr>
        <w:pStyle w:val="0"/>
        <w:spacing w:before="200" w:line-rule="auto"/>
        <w:ind w:firstLine="540"/>
        <w:jc w:val="both"/>
      </w:pPr>
      <w:r>
        <w:rPr>
          <w:sz w:val="20"/>
        </w:rPr>
        <w:t xml:space="preserve">полив в приствольные лунки;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содержание иных элементов благоустройства, в том числе по видам работ:</w:t>
      </w:r>
    </w:p>
    <w:p>
      <w:pPr>
        <w:pStyle w:val="0"/>
        <w:spacing w:before="200" w:line-rule="auto"/>
        <w:ind w:firstLine="540"/>
        <w:jc w:val="both"/>
      </w:pPr>
      <w:r>
        <w:rPr>
          <w:sz w:val="20"/>
        </w:rPr>
        <w:t xml:space="preserve">очистку;</w:t>
      </w:r>
    </w:p>
    <w:p>
      <w:pPr>
        <w:pStyle w:val="0"/>
        <w:spacing w:before="200" w:line-rule="auto"/>
        <w:ind w:firstLine="540"/>
        <w:jc w:val="both"/>
      </w:pPr>
      <w:r>
        <w:rPr>
          <w:sz w:val="20"/>
        </w:rPr>
        <w:t xml:space="preserve">текущий ремонт.</w:t>
      </w:r>
    </w:p>
    <w:p>
      <w:pPr>
        <w:pStyle w:val="0"/>
        <w:spacing w:before="200" w:line-rule="auto"/>
        <w:ind w:firstLine="540"/>
        <w:jc w:val="both"/>
      </w:pPr>
      <w:r>
        <w:rPr>
          <w:sz w:val="20"/>
        </w:rPr>
        <w:t xml:space="preserve">20.3. В правилах благоустройства территории муниципального образования и (или) иных актах муниципального образования, регламентирующих порядок выполнения работ по содержанию объектов благоустройства, рекомендуется определить:</w:t>
      </w:r>
    </w:p>
    <w:p>
      <w:pPr>
        <w:pStyle w:val="0"/>
        <w:spacing w:before="200" w:line-rule="auto"/>
        <w:ind w:firstLine="540"/>
        <w:jc w:val="both"/>
      </w:pPr>
      <w:r>
        <w:rPr>
          <w:sz w:val="20"/>
        </w:rPr>
        <w:t xml:space="preserve">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pPr>
        <w:pStyle w:val="0"/>
        <w:spacing w:before="200" w:line-rule="auto"/>
        <w:ind w:firstLine="540"/>
        <w:jc w:val="both"/>
      </w:pPr>
      <w:r>
        <w:rPr>
          <w:sz w:val="20"/>
        </w:rPr>
        <w:t xml:space="preserve">б) описание работ по содержанию прилегающих территорий;</w:t>
      </w:r>
    </w:p>
    <w:p>
      <w:pPr>
        <w:pStyle w:val="0"/>
        <w:spacing w:before="200" w:line-rule="auto"/>
        <w:ind w:firstLine="540"/>
        <w:jc w:val="both"/>
      </w:pPr>
      <w:r>
        <w:rPr>
          <w:sz w:val="20"/>
        </w:rPr>
        <w:t xml:space="preserve">в) периодичность выполнения работ по содержанию прилегающих территорий.</w:t>
      </w:r>
    </w:p>
    <w:p>
      <w:pPr>
        <w:pStyle w:val="0"/>
        <w:jc w:val="center"/>
      </w:pPr>
      <w:r>
        <w:rPr>
          <w:sz w:val="20"/>
        </w:rPr>
      </w:r>
    </w:p>
    <w:p>
      <w:pPr>
        <w:pStyle w:val="2"/>
        <w:outlineLvl w:val="1"/>
        <w:jc w:val="center"/>
      </w:pPr>
      <w:r>
        <w:rPr>
          <w:sz w:val="20"/>
        </w:rPr>
        <w:t xml:space="preserve">21.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определения границ прилегающих территорий</w:t>
      </w:r>
    </w:p>
    <w:p>
      <w:pPr>
        <w:pStyle w:val="2"/>
        <w:jc w:val="center"/>
      </w:pPr>
      <w:r>
        <w:rPr>
          <w:sz w:val="20"/>
        </w:rPr>
        <w:t xml:space="preserve">в соответствии с порядком, установленным законом</w:t>
      </w:r>
    </w:p>
    <w:p>
      <w:pPr>
        <w:pStyle w:val="2"/>
        <w:jc w:val="center"/>
      </w:pPr>
      <w:r>
        <w:rPr>
          <w:sz w:val="20"/>
        </w:rPr>
        <w:t xml:space="preserve">субъекта Российской Федерации</w:t>
      </w:r>
    </w:p>
    <w:p>
      <w:pPr>
        <w:pStyle w:val="0"/>
        <w:jc w:val="center"/>
      </w:pPr>
      <w:r>
        <w:rPr>
          <w:sz w:val="20"/>
        </w:rPr>
      </w:r>
    </w:p>
    <w:p>
      <w:pPr>
        <w:pStyle w:val="0"/>
        <w:ind w:firstLine="540"/>
        <w:jc w:val="both"/>
      </w:pPr>
      <w:r>
        <w:rPr>
          <w:sz w:val="20"/>
        </w:rPr>
        <w:t xml:space="preserve">21.1. В случае, если правилами благоустройства территории муниципального образования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в правила благоустройства территории муниципального образования рекомендуется включать положения, регулирующие вопросы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21.2. Границы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pPr>
        <w:pStyle w:val="0"/>
        <w:spacing w:before="200" w:line-rule="auto"/>
        <w:ind w:firstLine="540"/>
        <w:jc w:val="both"/>
      </w:pPr>
      <w:r>
        <w:rPr>
          <w:sz w:val="20"/>
        </w:rPr>
        <w:t xml:space="preserve">21.3. В правилах благоустройства территории муниципального образования рекомендуется включить порядок определения размеров прилегающих территорий в том числе к следующим объектам:</w:t>
      </w:r>
    </w:p>
    <w:p>
      <w:pPr>
        <w:pStyle w:val="0"/>
        <w:spacing w:before="200" w:line-rule="auto"/>
        <w:ind w:firstLine="540"/>
        <w:jc w:val="both"/>
      </w:pPr>
      <w:r>
        <w:rPr>
          <w:sz w:val="20"/>
        </w:rPr>
        <w:t xml:space="preserve">а) многоквартирным жилым домам, в том числе к многоквартирным малоэтажным, среднеэтажным и многоэтажным жилым домам;</w:t>
      </w:r>
    </w:p>
    <w:p>
      <w:pPr>
        <w:pStyle w:val="0"/>
        <w:spacing w:before="200" w:line-rule="auto"/>
        <w:ind w:firstLine="540"/>
        <w:jc w:val="both"/>
      </w:pPr>
      <w:r>
        <w:rPr>
          <w:sz w:val="20"/>
        </w:rPr>
        <w:t xml:space="preserve">б) индивидуальным жилым домам, жилым домам блокированной застройки;</w:t>
      </w:r>
    </w:p>
    <w:p>
      <w:pPr>
        <w:pStyle w:val="0"/>
        <w:spacing w:before="200" w:line-rule="auto"/>
        <w:ind w:firstLine="540"/>
        <w:jc w:val="both"/>
      </w:pPr>
      <w:r>
        <w:rPr>
          <w:sz w:val="20"/>
        </w:rPr>
        <w:t xml:space="preserve">в) объектам социального обслуживания, здравоохранения, образования, культуры, физической культуры и спорта;</w:t>
      </w:r>
    </w:p>
    <w:p>
      <w:pPr>
        <w:pStyle w:val="0"/>
        <w:spacing w:before="200" w:line-rule="auto"/>
        <w:ind w:firstLine="540"/>
        <w:jc w:val="both"/>
      </w:pPr>
      <w:r>
        <w:rPr>
          <w:sz w:val="20"/>
        </w:rPr>
        <w:t xml:space="preserve">г) объектам банковской и страховой деятельности, бытового обслуживания;</w:t>
      </w:r>
    </w:p>
    <w:p>
      <w:pPr>
        <w:pStyle w:val="0"/>
        <w:spacing w:before="200" w:line-rule="auto"/>
        <w:ind w:firstLine="540"/>
        <w:jc w:val="both"/>
      </w:pPr>
      <w:r>
        <w:rPr>
          <w:sz w:val="20"/>
        </w:rPr>
        <w:t xml:space="preserve">д) зданиям и строениям религиозного назначения;</w:t>
      </w:r>
    </w:p>
    <w:p>
      <w:pPr>
        <w:pStyle w:val="0"/>
        <w:spacing w:before="200" w:line-rule="auto"/>
        <w:ind w:firstLine="540"/>
        <w:jc w:val="both"/>
      </w:pPr>
      <w:r>
        <w:rPr>
          <w:sz w:val="20"/>
        </w:rPr>
        <w:t xml:space="preserve">е) некапитальным строениям, сооружениям;</w:t>
      </w:r>
    </w:p>
    <w:p>
      <w:pPr>
        <w:pStyle w:val="0"/>
        <w:spacing w:before="200" w:line-rule="auto"/>
        <w:ind w:firstLine="540"/>
        <w:jc w:val="both"/>
      </w:pPr>
      <w:r>
        <w:rPr>
          <w:sz w:val="20"/>
        </w:rPr>
        <w:t xml:space="preserve">ж) подъездам к автомобильным дорогам общего пользования и съездам с них;</w:t>
      </w:r>
    </w:p>
    <w:p>
      <w:pPr>
        <w:pStyle w:val="0"/>
        <w:spacing w:before="200" w:line-rule="auto"/>
        <w:ind w:firstLine="540"/>
        <w:jc w:val="both"/>
      </w:pPr>
      <w:r>
        <w:rPr>
          <w:sz w:val="20"/>
        </w:rPr>
        <w:t xml:space="preserve">з) наземным частям линейных объектов инженерной инфраструктуры;</w:t>
      </w:r>
    </w:p>
    <w:p>
      <w:pPr>
        <w:pStyle w:val="0"/>
        <w:spacing w:before="200" w:line-rule="auto"/>
        <w:ind w:firstLine="540"/>
        <w:jc w:val="both"/>
      </w:pPr>
      <w:r>
        <w:rPr>
          <w:sz w:val="20"/>
        </w:rPr>
        <w:t xml:space="preserve">к) 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pPr>
        <w:pStyle w:val="0"/>
        <w:spacing w:before="200" w:line-rule="auto"/>
        <w:ind w:firstLine="540"/>
        <w:jc w:val="both"/>
      </w:pPr>
      <w:r>
        <w:rPr>
          <w:sz w:val="20"/>
        </w:rPr>
        <w:t xml:space="preserve">л) объектам, в отношении которых фактический размер прилегающей территории меньше размера прилегающей территории, установленного правилами благоустройства территории муниципального образования для соответствующих видов объектов.</w:t>
      </w:r>
    </w:p>
    <w:p>
      <w:pPr>
        <w:pStyle w:val="0"/>
        <w:spacing w:before="200" w:line-rule="auto"/>
        <w:ind w:firstLine="540"/>
        <w:jc w:val="both"/>
      </w:pPr>
      <w:r>
        <w:rPr>
          <w:sz w:val="20"/>
        </w:rPr>
        <w:t xml:space="preserve">21.4. При определении размера прилегающей территории рекомендуется не допускать:</w:t>
      </w:r>
    </w:p>
    <w:p>
      <w:pPr>
        <w:pStyle w:val="0"/>
        <w:spacing w:before="200" w:line-rule="auto"/>
        <w:ind w:firstLine="540"/>
        <w:jc w:val="both"/>
      </w:pPr>
      <w:r>
        <w:rPr>
          <w:sz w:val="20"/>
        </w:rPr>
        <w:t xml:space="preserve">а) пересечение границ прилегающих территорий;</w:t>
      </w:r>
    </w:p>
    <w:p>
      <w:pPr>
        <w:pStyle w:val="0"/>
        <w:spacing w:before="200" w:line-rule="auto"/>
        <w:ind w:firstLine="540"/>
        <w:jc w:val="both"/>
      </w:pPr>
      <w:r>
        <w:rPr>
          <w:sz w:val="20"/>
        </w:rPr>
        <w:t xml:space="preserve">б) 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pPr>
        <w:pStyle w:val="0"/>
        <w:spacing w:before="200" w:line-rule="auto"/>
        <w:ind w:firstLine="540"/>
        <w:jc w:val="both"/>
      </w:pPr>
      <w:r>
        <w:rPr>
          <w:sz w:val="20"/>
        </w:rPr>
        <w:t xml:space="preserve">в) ограждение прилегающей территории;</w:t>
      </w:r>
    </w:p>
    <w:p>
      <w:pPr>
        <w:pStyle w:val="0"/>
        <w:spacing w:before="200" w:line-rule="auto"/>
        <w:ind w:firstLine="540"/>
        <w:jc w:val="both"/>
      </w:pPr>
      <w:r>
        <w:rPr>
          <w:sz w:val="20"/>
        </w:rPr>
        <w:t xml:space="preserve">г)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pPr>
        <w:pStyle w:val="0"/>
        <w:spacing w:before="200" w:line-rule="auto"/>
        <w:ind w:firstLine="540"/>
        <w:jc w:val="both"/>
      </w:pPr>
      <w:r>
        <w:rPr>
          <w:sz w:val="20"/>
        </w:rPr>
        <w:t xml:space="preserve">д) установление размера прилегающей территории, превышающего размер охранной зоны линейного объекта.</w:t>
      </w:r>
    </w:p>
    <w:p>
      <w:pPr>
        <w:pStyle w:val="0"/>
        <w:spacing w:before="200" w:line-rule="auto"/>
        <w:ind w:firstLine="540"/>
        <w:jc w:val="both"/>
      </w:pPr>
      <w:r>
        <w:rPr>
          <w:sz w:val="20"/>
        </w:rPr>
        <w:t xml:space="preserve">21.5. Не рекомендуется включать в границы прилегающей территории:</w:t>
      </w:r>
    </w:p>
    <w:p>
      <w:pPr>
        <w:pStyle w:val="0"/>
        <w:spacing w:before="200" w:line-rule="auto"/>
        <w:ind w:firstLine="540"/>
        <w:jc w:val="both"/>
      </w:pPr>
      <w:r>
        <w:rPr>
          <w:sz w:val="20"/>
        </w:rPr>
        <w:t xml:space="preserve">а) отдельные части, фрагменты элементов благоустройства;</w:t>
      </w:r>
    </w:p>
    <w:p>
      <w:pPr>
        <w:pStyle w:val="0"/>
        <w:spacing w:before="200" w:line-rule="auto"/>
        <w:ind w:firstLine="540"/>
        <w:jc w:val="both"/>
      </w:pPr>
      <w:r>
        <w:rPr>
          <w:sz w:val="20"/>
        </w:rPr>
        <w:t xml:space="preserve">б) объекты транспортной инфраструктуры;</w:t>
      </w:r>
    </w:p>
    <w:p>
      <w:pPr>
        <w:pStyle w:val="0"/>
        <w:spacing w:before="200" w:line-rule="auto"/>
        <w:ind w:firstLine="540"/>
        <w:jc w:val="both"/>
      </w:pPr>
      <w:r>
        <w:rPr>
          <w:sz w:val="20"/>
        </w:rPr>
        <w:t xml:space="preserve">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pPr>
        <w:pStyle w:val="0"/>
        <w:spacing w:before="200" w:line-rule="auto"/>
        <w:ind w:firstLine="540"/>
        <w:jc w:val="both"/>
      </w:pPr>
      <w:r>
        <w:rPr>
          <w:sz w:val="20"/>
        </w:rPr>
        <w:t xml:space="preserve">г) зоны с особыми условиями использования объектов инженерной инфраструктуры;</w:t>
      </w:r>
    </w:p>
    <w:p>
      <w:pPr>
        <w:pStyle w:val="0"/>
        <w:spacing w:before="200" w:line-rule="auto"/>
        <w:ind w:firstLine="540"/>
        <w:jc w:val="both"/>
      </w:pPr>
      <w:r>
        <w:rPr>
          <w:sz w:val="20"/>
        </w:rPr>
        <w:t xml:space="preserve">д) водные объекты.</w:t>
      </w:r>
    </w:p>
    <w:p>
      <w:pPr>
        <w:pStyle w:val="0"/>
        <w:spacing w:before="200" w:line-rule="auto"/>
        <w:ind w:firstLine="540"/>
        <w:jc w:val="both"/>
      </w:pPr>
      <w:r>
        <w:rPr>
          <w:sz w:val="20"/>
        </w:rPr>
        <w:t xml:space="preserve">21.6. Требования к подготовке и определению схемы границ прилегающих территорий рекомендуется установить в нормативном правовом акте субъекта Российской Федерации.</w:t>
      </w:r>
    </w:p>
    <w:p>
      <w:pPr>
        <w:pStyle w:val="0"/>
        <w:spacing w:before="200" w:line-rule="auto"/>
        <w:ind w:firstLine="540"/>
        <w:jc w:val="both"/>
      </w:pPr>
      <w:r>
        <w:rPr>
          <w:sz w:val="20"/>
        </w:rPr>
        <w:t xml:space="preserve">Подготовку и формирование схемы границ прилегающих территорий рекомендуется осуществлять, в том числе, в электронной форме.</w:t>
      </w:r>
    </w:p>
    <w:p>
      <w:pPr>
        <w:pStyle w:val="0"/>
        <w:ind w:firstLine="540"/>
        <w:jc w:val="both"/>
      </w:pPr>
      <w:r>
        <w:rPr>
          <w:sz w:val="20"/>
        </w:rPr>
      </w:r>
    </w:p>
    <w:p>
      <w:pPr>
        <w:pStyle w:val="2"/>
        <w:outlineLvl w:val="1"/>
        <w:jc w:val="center"/>
      </w:pPr>
      <w:r>
        <w:rPr>
          <w:sz w:val="20"/>
        </w:rPr>
        <w:t xml:space="preserve">22.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праздничного оформления территории</w:t>
      </w:r>
    </w:p>
    <w:p>
      <w:pPr>
        <w:pStyle w:val="2"/>
        <w:jc w:val="center"/>
      </w:pPr>
      <w:r>
        <w:rPr>
          <w:sz w:val="20"/>
        </w:rPr>
        <w:t xml:space="preserve">муниципального образования</w:t>
      </w:r>
    </w:p>
    <w:p>
      <w:pPr>
        <w:pStyle w:val="0"/>
        <w:ind w:firstLine="540"/>
        <w:jc w:val="both"/>
      </w:pPr>
      <w:r>
        <w:rPr>
          <w:sz w:val="20"/>
        </w:rPr>
      </w:r>
    </w:p>
    <w:p>
      <w:pPr>
        <w:pStyle w:val="0"/>
        <w:ind w:firstLine="540"/>
        <w:jc w:val="both"/>
      </w:pPr>
      <w:r>
        <w:rPr>
          <w:sz w:val="20"/>
        </w:rPr>
        <w:t xml:space="preserve">22.1. В правила благоустройства территории муниципального образования рекомендуется включать положения, регулирующие вопросы праздничного и (или) тематического оформления муниципального образования, которое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pPr>
        <w:pStyle w:val="0"/>
        <w:spacing w:before="200" w:line-rule="auto"/>
        <w:ind w:firstLine="540"/>
        <w:jc w:val="both"/>
      </w:pPr>
      <w:r>
        <w:rPr>
          <w:sz w:val="20"/>
        </w:rPr>
        <w:t xml:space="preserve">22.2. В перечень объектов праздничного оформления рекомендуется включать:</w:t>
      </w:r>
    </w:p>
    <w:p>
      <w:pPr>
        <w:pStyle w:val="0"/>
        <w:spacing w:before="200" w:line-rule="auto"/>
        <w:ind w:firstLine="540"/>
        <w:jc w:val="both"/>
      </w:pPr>
      <w:r>
        <w:rPr>
          <w:sz w:val="20"/>
        </w:rPr>
        <w:t xml:space="preserve">а) площади, улицы, бульвары, мостовые сооружения, магистрали;</w:t>
      </w:r>
    </w:p>
    <w:p>
      <w:pPr>
        <w:pStyle w:val="0"/>
        <w:spacing w:before="200" w:line-rule="auto"/>
        <w:ind w:firstLine="540"/>
        <w:jc w:val="both"/>
      </w:pPr>
      <w:r>
        <w:rPr>
          <w:sz w:val="20"/>
        </w:rPr>
        <w:t xml:space="preserve">б) места массовых гуляний, парки, скверы, набережные;</w:t>
      </w:r>
    </w:p>
    <w:p>
      <w:pPr>
        <w:pStyle w:val="0"/>
        <w:spacing w:before="200" w:line-rule="auto"/>
        <w:ind w:firstLine="540"/>
        <w:jc w:val="both"/>
      </w:pPr>
      <w:r>
        <w:rPr>
          <w:sz w:val="20"/>
        </w:rPr>
        <w:t xml:space="preserve">в) фасады зданий;</w:t>
      </w:r>
    </w:p>
    <w:p>
      <w:pPr>
        <w:pStyle w:val="0"/>
        <w:spacing w:before="200" w:line-rule="auto"/>
        <w:ind w:firstLine="540"/>
        <w:jc w:val="both"/>
      </w:pPr>
      <w:r>
        <w:rPr>
          <w:sz w:val="20"/>
        </w:rPr>
        <w:t xml:space="preserve">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pPr>
        <w:pStyle w:val="0"/>
        <w:spacing w:before="200" w:line-rule="auto"/>
        <w:ind w:firstLine="540"/>
        <w:jc w:val="both"/>
      </w:pPr>
      <w:r>
        <w:rPr>
          <w:sz w:val="20"/>
        </w:rPr>
        <w:t xml:space="preserve">д) наземный общественный пассажирский транспорт, территории и фасады зданий, строений и сооружений транспортной инфраструктуры.</w:t>
      </w:r>
    </w:p>
    <w:p>
      <w:pPr>
        <w:pStyle w:val="0"/>
        <w:spacing w:before="200" w:line-rule="auto"/>
        <w:ind w:firstLine="540"/>
        <w:jc w:val="both"/>
      </w:pPr>
      <w:r>
        <w:rPr>
          <w:sz w:val="20"/>
        </w:rPr>
        <w:t xml:space="preserve">22.3. К элементам праздничного оформления рекомендуется относить:</w:t>
      </w:r>
    </w:p>
    <w:p>
      <w:pPr>
        <w:pStyle w:val="0"/>
        <w:spacing w:before="200" w:line-rule="auto"/>
        <w:ind w:firstLine="540"/>
        <w:jc w:val="both"/>
      </w:pPr>
      <w:r>
        <w:rPr>
          <w:sz w:val="20"/>
        </w:rPr>
        <w:t xml:space="preserve">а) текстильные или нетканые изделия, в том числе с нанесенными на их поверхности графическими изображениями;</w:t>
      </w:r>
    </w:p>
    <w:p>
      <w:pPr>
        <w:pStyle w:val="0"/>
        <w:spacing w:before="200" w:line-rule="auto"/>
        <w:ind w:firstLine="540"/>
        <w:jc w:val="both"/>
      </w:pPr>
      <w:r>
        <w:rPr>
          <w:sz w:val="20"/>
        </w:rPr>
        <w:t xml:space="preserve">б) объемно-декоративные сооружения, имеющие несущую конструкцию и внешнее оформление, соответствующее тематике мероприятия;</w:t>
      </w:r>
    </w:p>
    <w:p>
      <w:pPr>
        <w:pStyle w:val="0"/>
        <w:spacing w:before="200" w:line-rule="auto"/>
        <w:ind w:firstLine="540"/>
        <w:jc w:val="both"/>
      </w:pPr>
      <w:r>
        <w:rPr>
          <w:sz w:val="20"/>
        </w:rPr>
        <w:t xml:space="preserve">в) мультимедийное и проекционное оборудование, предназначенное для трансляции текстовой, звуковой, графической и видеоинформации;</w:t>
      </w:r>
    </w:p>
    <w:p>
      <w:pPr>
        <w:pStyle w:val="0"/>
        <w:spacing w:before="200" w:line-rule="auto"/>
        <w:ind w:firstLine="540"/>
        <w:jc w:val="both"/>
      </w:pPr>
      <w:r>
        <w:rPr>
          <w:sz w:val="20"/>
        </w:rPr>
        <w:t xml:space="preserve">г) праздничное освещение (иллюминация) улиц, площадей, фасадов зданий и сооружений, в том числе:</w:t>
      </w:r>
    </w:p>
    <w:p>
      <w:pPr>
        <w:pStyle w:val="0"/>
        <w:spacing w:before="200" w:line-rule="auto"/>
        <w:ind w:firstLine="540"/>
        <w:jc w:val="both"/>
      </w:pPr>
      <w:r>
        <w:rPr>
          <w:sz w:val="20"/>
        </w:rPr>
        <w:t xml:space="preserve">праздничная подсветка фасадов зданий;</w:t>
      </w:r>
    </w:p>
    <w:p>
      <w:pPr>
        <w:pStyle w:val="0"/>
        <w:spacing w:before="200" w:line-rule="auto"/>
        <w:ind w:firstLine="540"/>
        <w:jc w:val="both"/>
      </w:pPr>
      <w:r>
        <w:rPr>
          <w:sz w:val="20"/>
        </w:rPr>
        <w:t xml:space="preserve">иллюминационные гирлянды и кронштейны;</w:t>
      </w:r>
    </w:p>
    <w:p>
      <w:pPr>
        <w:pStyle w:val="0"/>
        <w:spacing w:before="200" w:line-rule="auto"/>
        <w:ind w:firstLine="540"/>
        <w:jc w:val="both"/>
      </w:pPr>
      <w:r>
        <w:rPr>
          <w:sz w:val="20"/>
        </w:rPr>
        <w:t xml:space="preserve">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pPr>
        <w:pStyle w:val="0"/>
        <w:spacing w:before="200" w:line-rule="auto"/>
        <w:ind w:firstLine="540"/>
        <w:jc w:val="both"/>
      </w:pPr>
      <w:r>
        <w:rPr>
          <w:sz w:val="20"/>
        </w:rPr>
        <w:t xml:space="preserve">подсветка зеленых насаждений;</w:t>
      </w:r>
    </w:p>
    <w:p>
      <w:pPr>
        <w:pStyle w:val="0"/>
        <w:spacing w:before="200" w:line-rule="auto"/>
        <w:ind w:firstLine="540"/>
        <w:jc w:val="both"/>
      </w:pPr>
      <w:r>
        <w:rPr>
          <w:sz w:val="20"/>
        </w:rPr>
        <w:t xml:space="preserve">праздничное и тематическое оформление пассажирского транспорта;</w:t>
      </w:r>
    </w:p>
    <w:p>
      <w:pPr>
        <w:pStyle w:val="0"/>
        <w:spacing w:before="200" w:line-rule="auto"/>
        <w:ind w:firstLine="540"/>
        <w:jc w:val="both"/>
      </w:pPr>
      <w:r>
        <w:rPr>
          <w:sz w:val="20"/>
        </w:rPr>
        <w:t xml:space="preserve">государственные и муниципальные флаги, государственная и муниципальная символика;</w:t>
      </w:r>
    </w:p>
    <w:p>
      <w:pPr>
        <w:pStyle w:val="0"/>
        <w:spacing w:before="200" w:line-rule="auto"/>
        <w:ind w:firstLine="540"/>
        <w:jc w:val="both"/>
      </w:pPr>
      <w:r>
        <w:rPr>
          <w:sz w:val="20"/>
        </w:rPr>
        <w:t xml:space="preserve">декоративные флаги, флажки, стяги;</w:t>
      </w:r>
    </w:p>
    <w:p>
      <w:pPr>
        <w:pStyle w:val="0"/>
        <w:spacing w:before="200" w:line-rule="auto"/>
        <w:ind w:firstLine="540"/>
        <w:jc w:val="both"/>
      </w:pPr>
      <w:r>
        <w:rPr>
          <w:sz w:val="20"/>
        </w:rPr>
        <w:t xml:space="preserve">информационные и тематические материалы на рекламных конструкциях;</w:t>
      </w:r>
    </w:p>
    <w:p>
      <w:pPr>
        <w:pStyle w:val="0"/>
        <w:spacing w:before="200" w:line-rule="auto"/>
        <w:ind w:firstLine="540"/>
        <w:jc w:val="both"/>
      </w:pPr>
      <w:r>
        <w:rPr>
          <w:sz w:val="20"/>
        </w:rPr>
        <w:t xml:space="preserve">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pPr>
        <w:pStyle w:val="0"/>
        <w:spacing w:before="200" w:line-rule="auto"/>
        <w:ind w:firstLine="540"/>
        <w:jc w:val="both"/>
      </w:pPr>
      <w:r>
        <w:rPr>
          <w:sz w:val="20"/>
        </w:rPr>
        <w:t xml:space="preserve">22.4. 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pPr>
        <w:pStyle w:val="0"/>
        <w:spacing w:before="200" w:line-rule="auto"/>
        <w:ind w:firstLine="540"/>
        <w:jc w:val="both"/>
      </w:pPr>
      <w:r>
        <w:rPr>
          <w:sz w:val="20"/>
        </w:rPr>
        <w:t xml:space="preserve">22.5.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pPr>
        <w:pStyle w:val="0"/>
        <w:spacing w:before="200" w:line-rule="auto"/>
        <w:ind w:firstLine="540"/>
        <w:jc w:val="both"/>
      </w:pPr>
      <w:r>
        <w:rPr>
          <w:sz w:val="20"/>
        </w:rPr>
        <w:t xml:space="preserve">22.6.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pPr>
        <w:pStyle w:val="0"/>
        <w:spacing w:before="200" w:line-rule="auto"/>
        <w:ind w:firstLine="540"/>
        <w:jc w:val="both"/>
      </w:pPr>
      <w:r>
        <w:rPr>
          <w:sz w:val="20"/>
        </w:rPr>
        <w:t xml:space="preserve">22.7. 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pPr>
        <w:pStyle w:val="0"/>
        <w:jc w:val="center"/>
      </w:pPr>
      <w:r>
        <w:rPr>
          <w:sz w:val="20"/>
        </w:rPr>
      </w:r>
    </w:p>
    <w:p>
      <w:pPr>
        <w:pStyle w:val="2"/>
        <w:outlineLvl w:val="1"/>
        <w:jc w:val="center"/>
      </w:pPr>
      <w:r>
        <w:rPr>
          <w:sz w:val="20"/>
        </w:rPr>
        <w:t xml:space="preserve">23.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порядка участия граждан и организаций в реализации</w:t>
      </w:r>
    </w:p>
    <w:p>
      <w:pPr>
        <w:pStyle w:val="2"/>
        <w:jc w:val="center"/>
      </w:pPr>
      <w:r>
        <w:rPr>
          <w:sz w:val="20"/>
        </w:rPr>
        <w:t xml:space="preserve">мероприятий по благоустройству территории</w:t>
      </w:r>
    </w:p>
    <w:p>
      <w:pPr>
        <w:pStyle w:val="2"/>
        <w:jc w:val="center"/>
      </w:pPr>
      <w:r>
        <w:rPr>
          <w:sz w:val="20"/>
        </w:rPr>
        <w:t xml:space="preserve">муниципального образования</w:t>
      </w:r>
    </w:p>
    <w:p>
      <w:pPr>
        <w:pStyle w:val="0"/>
        <w:jc w:val="center"/>
      </w:pPr>
      <w:r>
        <w:rPr>
          <w:sz w:val="20"/>
        </w:rPr>
      </w:r>
    </w:p>
    <w:p>
      <w:pPr>
        <w:pStyle w:val="0"/>
        <w:ind w:firstLine="540"/>
        <w:jc w:val="both"/>
      </w:pPr>
      <w:r>
        <w:rPr>
          <w:sz w:val="20"/>
        </w:rPr>
        <w:t xml:space="preserve">23.1. В правилах благоустройства территории муниципального образования рекомендуется предусматривать положения,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pPr>
        <w:pStyle w:val="0"/>
        <w:spacing w:before="200" w:line-rule="auto"/>
        <w:ind w:firstLine="540"/>
        <w:jc w:val="both"/>
      </w:pPr>
      <w:r>
        <w:rPr>
          <w:sz w:val="20"/>
        </w:rPr>
        <w:t xml:space="preserve">23.2. Вовлечение граждан и организаций в реализацию мероприятий по благоустройству территории муниципального образования (далее - вовлечение) рекомендуется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pPr>
        <w:pStyle w:val="0"/>
        <w:spacing w:before="200" w:line-rule="auto"/>
        <w:ind w:firstLine="540"/>
        <w:jc w:val="both"/>
      </w:pPr>
      <w:r>
        <w:rPr>
          <w:sz w:val="20"/>
        </w:rPr>
        <w:t xml:space="preserve">23.3. Рекомендуется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pPr>
        <w:pStyle w:val="0"/>
        <w:spacing w:before="200" w:line-rule="auto"/>
        <w:ind w:firstLine="540"/>
        <w:jc w:val="both"/>
      </w:pPr>
      <w:r>
        <w:rPr>
          <w:sz w:val="20"/>
        </w:rPr>
        <w:t xml:space="preserve">23.4. Рекомендуется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pPr>
        <w:pStyle w:val="0"/>
        <w:spacing w:before="200" w:line-rule="auto"/>
        <w:ind w:firstLine="540"/>
        <w:jc w:val="both"/>
      </w:pPr>
      <w:r>
        <w:rPr>
          <w:sz w:val="20"/>
        </w:rPr>
        <w:t xml:space="preserve">23.5. Вовлечение граждан в обсуждение проекта развития территории рекомендуется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pPr>
        <w:pStyle w:val="0"/>
        <w:spacing w:before="200" w:line-rule="auto"/>
        <w:ind w:firstLine="540"/>
        <w:jc w:val="both"/>
      </w:pPr>
      <w:r>
        <w:rPr>
          <w:sz w:val="20"/>
        </w:rPr>
        <w:t xml:space="preserve">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pPr>
        <w:pStyle w:val="0"/>
        <w:spacing w:before="200" w:line-rule="auto"/>
        <w:ind w:firstLine="540"/>
        <w:jc w:val="both"/>
      </w:pPr>
      <w:r>
        <w:rPr>
          <w:sz w:val="20"/>
        </w:rPr>
        <w:t xml:space="preserve">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w:t>
      </w:r>
      <w:hyperlink w:history="0" r:id="rId21" w:tooltip="Приказ Минстроя России от 30.12.2020 N 913/пр &quot;Об утверждении методических рекомендаций по вовлечению граждан, их объединений и иных лиц в решение вопросов развития городской среды&quot; {КонсультантПлюс}">
        <w:r>
          <w:rPr>
            <w:sz w:val="20"/>
            <w:color w:val="0000ff"/>
          </w:rPr>
          <w:t xml:space="preserve">рекомендациях</w:t>
        </w:r>
      </w:hyperlink>
      <w:r>
        <w:rPr>
          <w:sz w:val="20"/>
        </w:rPr>
        <w:t xml:space="preserve"> по вовлечению граждан, их объединений и иных лиц в решение вопросов развития городской среды, утвержденных приказом Минстроя России от 30 декабря 2020 г. N 913/пр.</w:t>
      </w:r>
    </w:p>
    <w:p>
      <w:pPr>
        <w:pStyle w:val="0"/>
        <w:ind w:firstLine="540"/>
        <w:jc w:val="both"/>
      </w:pPr>
      <w:r>
        <w:rPr>
          <w:sz w:val="20"/>
        </w:rPr>
      </w:r>
    </w:p>
    <w:p>
      <w:pPr>
        <w:pStyle w:val="2"/>
        <w:outlineLvl w:val="1"/>
        <w:jc w:val="center"/>
      </w:pPr>
      <w:r>
        <w:rPr>
          <w:sz w:val="20"/>
        </w:rPr>
        <w:t xml:space="preserve">24. Рекомендации по подготовке положений правил</w:t>
      </w:r>
    </w:p>
    <w:p>
      <w:pPr>
        <w:pStyle w:val="2"/>
        <w:jc w:val="center"/>
      </w:pPr>
      <w:r>
        <w:rPr>
          <w:sz w:val="20"/>
        </w:rPr>
        <w:t xml:space="preserve">благоустройства муниципальных образований, регулирующих</w:t>
      </w:r>
    </w:p>
    <w:p>
      <w:pPr>
        <w:pStyle w:val="2"/>
        <w:jc w:val="center"/>
      </w:pPr>
      <w:r>
        <w:rPr>
          <w:sz w:val="20"/>
        </w:rPr>
        <w:t xml:space="preserve">вопросы создания и содержания отдельных объектов</w:t>
      </w:r>
    </w:p>
    <w:p>
      <w:pPr>
        <w:pStyle w:val="2"/>
        <w:jc w:val="center"/>
      </w:pPr>
      <w:r>
        <w:rPr>
          <w:sz w:val="20"/>
        </w:rPr>
        <w:t xml:space="preserve">и элементов благоустройства</w:t>
      </w:r>
    </w:p>
    <w:p>
      <w:pPr>
        <w:pStyle w:val="0"/>
        <w:ind w:firstLine="540"/>
        <w:jc w:val="both"/>
      </w:pPr>
      <w:r>
        <w:rPr>
          <w:sz w:val="20"/>
        </w:rPr>
      </w:r>
    </w:p>
    <w:p>
      <w:pPr>
        <w:pStyle w:val="0"/>
        <w:ind w:firstLine="540"/>
        <w:jc w:val="both"/>
      </w:pPr>
      <w:r>
        <w:rPr>
          <w:sz w:val="20"/>
        </w:rPr>
        <w:t xml:space="preserve">24.1. В правилах благоустройства территории муниципального образования рекомендуется предусматривать положения, регулирующие вопросы создания и содержания отдельных объектов и элементов благоустройства, характерных для территории соответствующего муниципального образования, с учетом климатических и иных условий.</w:t>
      </w:r>
    </w:p>
    <w:p>
      <w:pPr>
        <w:pStyle w:val="0"/>
        <w:ind w:firstLine="540"/>
        <w:jc w:val="both"/>
      </w:pPr>
      <w:r>
        <w:rPr>
          <w:sz w:val="20"/>
        </w:rPr>
      </w:r>
    </w:p>
    <w:p>
      <w:pPr>
        <w:pStyle w:val="2"/>
        <w:outlineLvl w:val="2"/>
        <w:ind w:firstLine="540"/>
        <w:jc w:val="both"/>
      </w:pPr>
      <w:r>
        <w:rPr>
          <w:sz w:val="20"/>
        </w:rPr>
        <w:t xml:space="preserve">24.2. Рекомендации по устройству покрытий объектов благоустройства.</w:t>
      </w:r>
    </w:p>
    <w:p>
      <w:pPr>
        <w:pStyle w:val="0"/>
        <w:spacing w:before="200" w:line-rule="auto"/>
        <w:ind w:firstLine="540"/>
        <w:jc w:val="both"/>
      </w:pPr>
      <w:r>
        <w:rPr>
          <w:sz w:val="20"/>
        </w:rPr>
        <w:t xml:space="preserve">24.2.1.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pPr>
        <w:pStyle w:val="0"/>
        <w:spacing w:before="200" w:line-rule="auto"/>
        <w:ind w:firstLine="540"/>
        <w:jc w:val="both"/>
      </w:pPr>
      <w:r>
        <w:rPr>
          <w:sz w:val="20"/>
        </w:rPr>
        <w:t xml:space="preserve">24.2.2.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pPr>
        <w:pStyle w:val="0"/>
        <w:spacing w:before="200" w:line-rule="auto"/>
        <w:ind w:firstLine="540"/>
        <w:jc w:val="both"/>
      </w:pPr>
      <w:r>
        <w:rPr>
          <w:sz w:val="20"/>
        </w:rPr>
        <w:t xml:space="preserve">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pPr>
        <w:pStyle w:val="0"/>
        <w:spacing w:before="200" w:line-rule="auto"/>
        <w:ind w:firstLine="540"/>
        <w:jc w:val="both"/>
      </w:pPr>
      <w:r>
        <w:rPr>
          <w:sz w:val="20"/>
        </w:rPr>
        <w:t xml:space="preserve">24.2.3. 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pPr>
        <w:pStyle w:val="0"/>
        <w:ind w:firstLine="540"/>
        <w:jc w:val="both"/>
      </w:pPr>
      <w:r>
        <w:rPr>
          <w:sz w:val="20"/>
        </w:rPr>
      </w:r>
    </w:p>
    <w:p>
      <w:pPr>
        <w:pStyle w:val="2"/>
        <w:outlineLvl w:val="2"/>
        <w:ind w:firstLine="540"/>
        <w:jc w:val="both"/>
      </w:pPr>
      <w:r>
        <w:rPr>
          <w:sz w:val="20"/>
        </w:rPr>
        <w:t xml:space="preserve">24.3. Рекомендации по созданию и содержанию некапитальных, в том числе нестационарных строений и сооружений.</w:t>
      </w:r>
    </w:p>
    <w:p>
      <w:pPr>
        <w:pStyle w:val="0"/>
        <w:spacing w:before="200" w:line-rule="auto"/>
        <w:ind w:firstLine="540"/>
        <w:jc w:val="both"/>
      </w:pPr>
      <w:r>
        <w:rPr>
          <w:sz w:val="20"/>
        </w:rPr>
        <w:t xml:space="preserve">24.3.1.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pPr>
        <w:pStyle w:val="0"/>
        <w:spacing w:before="200" w:line-rule="auto"/>
        <w:ind w:firstLine="540"/>
        <w:jc w:val="both"/>
      </w:pPr>
      <w:r>
        <w:rPr>
          <w:sz w:val="20"/>
        </w:rPr>
        <w:t xml:space="preserve">24.3.2. 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pPr>
        <w:pStyle w:val="0"/>
        <w:spacing w:before="200" w:line-rule="auto"/>
        <w:ind w:firstLine="540"/>
        <w:jc w:val="both"/>
      </w:pPr>
      <w:r>
        <w:rPr>
          <w:sz w:val="20"/>
        </w:rPr>
        <w:t xml:space="preserve">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pPr>
        <w:pStyle w:val="0"/>
        <w:spacing w:before="200" w:line-rule="auto"/>
        <w:ind w:firstLine="540"/>
        <w:jc w:val="both"/>
      </w:pPr>
      <w:r>
        <w:rPr>
          <w:sz w:val="20"/>
        </w:rPr>
        <w:t xml:space="preserve">Некапитальные сооружения питания рекомендуется также оборудовать туалетными кабинами.</w:t>
      </w:r>
    </w:p>
    <w:p>
      <w:pPr>
        <w:pStyle w:val="0"/>
        <w:spacing w:before="200" w:line-rule="auto"/>
        <w:ind w:firstLine="540"/>
        <w:jc w:val="both"/>
      </w:pPr>
      <w:r>
        <w:rPr>
          <w:sz w:val="20"/>
        </w:rPr>
        <w:t xml:space="preserve">24.3.3.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pPr>
        <w:pStyle w:val="0"/>
        <w:spacing w:before="200" w:line-rule="auto"/>
        <w:ind w:firstLine="540"/>
        <w:jc w:val="both"/>
      </w:pPr>
      <w:r>
        <w:rPr>
          <w:sz w:val="20"/>
        </w:rPr>
        <w:t xml:space="preserve">24.3.4.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pPr>
        <w:pStyle w:val="0"/>
        <w:spacing w:before="200" w:line-rule="auto"/>
        <w:ind w:firstLine="540"/>
        <w:jc w:val="both"/>
      </w:pPr>
      <w:r>
        <w:rPr>
          <w:sz w:val="20"/>
        </w:rPr>
        <w:t xml:space="preserve">24.3.5. 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pPr>
        <w:pStyle w:val="0"/>
        <w:spacing w:before="200" w:line-rule="auto"/>
        <w:ind w:firstLine="540"/>
        <w:jc w:val="both"/>
      </w:pPr>
      <w:r>
        <w:rPr>
          <w:sz w:val="20"/>
        </w:rPr>
        <w:t xml:space="preserve">24.3.6.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pPr>
        <w:pStyle w:val="0"/>
        <w:ind w:firstLine="540"/>
        <w:jc w:val="both"/>
      </w:pPr>
      <w:r>
        <w:rPr>
          <w:sz w:val="20"/>
        </w:rPr>
      </w:r>
    </w:p>
    <w:p>
      <w:pPr>
        <w:pStyle w:val="2"/>
        <w:outlineLvl w:val="2"/>
        <w:ind w:firstLine="540"/>
        <w:jc w:val="both"/>
      </w:pPr>
      <w:r>
        <w:rPr>
          <w:sz w:val="20"/>
        </w:rPr>
        <w:t xml:space="preserve">24.4. Рекомендации по созданию водных устройств.</w:t>
      </w:r>
    </w:p>
    <w:p>
      <w:pPr>
        <w:pStyle w:val="0"/>
        <w:spacing w:before="200" w:line-rule="auto"/>
        <w:ind w:firstLine="540"/>
        <w:jc w:val="both"/>
      </w:pPr>
      <w:r>
        <w:rPr>
          <w:sz w:val="20"/>
        </w:rPr>
        <w:t xml:space="preserve">24.4.1.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pPr>
        <w:pStyle w:val="0"/>
        <w:ind w:firstLine="540"/>
        <w:jc w:val="both"/>
      </w:pPr>
      <w:r>
        <w:rPr>
          <w:sz w:val="20"/>
        </w:rPr>
      </w:r>
    </w:p>
    <w:p>
      <w:pPr>
        <w:pStyle w:val="2"/>
        <w:outlineLvl w:val="2"/>
        <w:ind w:firstLine="540"/>
        <w:jc w:val="both"/>
      </w:pPr>
      <w:r>
        <w:rPr>
          <w:sz w:val="20"/>
        </w:rPr>
        <w:t xml:space="preserve">24.5. Рекомендации по организации ограждений.</w:t>
      </w:r>
    </w:p>
    <w:p>
      <w:pPr>
        <w:pStyle w:val="0"/>
        <w:spacing w:before="200" w:line-rule="auto"/>
        <w:ind w:firstLine="540"/>
        <w:jc w:val="both"/>
      </w:pPr>
      <w:r>
        <w:rPr>
          <w:sz w:val="20"/>
        </w:rPr>
        <w:t xml:space="preserve">24.5.1. Создание и благоустройство ограждений рекомендуется осуществлять с учетом функционального назначения общественной территории, положений настоящий Методических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pPr>
        <w:pStyle w:val="0"/>
        <w:spacing w:before="200" w:line-rule="auto"/>
        <w:ind w:firstLine="540"/>
        <w:jc w:val="both"/>
      </w:pPr>
      <w:r>
        <w:rPr>
          <w:sz w:val="20"/>
        </w:rPr>
        <w:t xml:space="preserve">24.5.2.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pPr>
        <w:pStyle w:val="0"/>
        <w:spacing w:before="200" w:line-rule="auto"/>
        <w:ind w:firstLine="540"/>
        <w:jc w:val="both"/>
      </w:pPr>
      <w:r>
        <w:rPr>
          <w:sz w:val="20"/>
        </w:rPr>
        <w:t xml:space="preserve">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pPr>
        <w:pStyle w:val="0"/>
        <w:spacing w:before="200" w:line-rule="auto"/>
        <w:ind w:firstLine="540"/>
        <w:jc w:val="both"/>
      </w:pPr>
      <w:r>
        <w:rPr>
          <w:sz w:val="20"/>
        </w:rPr>
        <w:t xml:space="preserve">24.5.3.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pPr>
        <w:pStyle w:val="0"/>
        <w:spacing w:before="200" w:line-rule="auto"/>
        <w:ind w:firstLine="540"/>
        <w:jc w:val="both"/>
      </w:pPr>
      <w:r>
        <w:rPr>
          <w:sz w:val="20"/>
        </w:rPr>
        <w:t xml:space="preserve">24.5.4. При создании и благоустройстве ограждений рекомендуется предусматривать:</w:t>
      </w:r>
    </w:p>
    <w:p>
      <w:pPr>
        <w:pStyle w:val="0"/>
        <w:spacing w:before="200" w:line-rule="auto"/>
        <w:ind w:firstLine="540"/>
        <w:jc w:val="both"/>
      </w:pPr>
      <w:r>
        <w:rPr>
          <w:sz w:val="20"/>
        </w:rPr>
        <w:t xml:space="preserve">а) 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pPr>
        <w:pStyle w:val="0"/>
        <w:spacing w:before="200" w:line-rule="auto"/>
        <w:ind w:firstLine="540"/>
        <w:jc w:val="both"/>
      </w:pPr>
      <w:r>
        <w:rPr>
          <w:sz w:val="20"/>
        </w:rPr>
        <w:t xml:space="preserve">б) проектирование изменения высоты и геометрии бордюрного камня с учетом сезонных снежных отвалов;</w:t>
      </w:r>
    </w:p>
    <w:p>
      <w:pPr>
        <w:pStyle w:val="0"/>
        <w:spacing w:before="200" w:line-rule="auto"/>
        <w:ind w:firstLine="540"/>
        <w:jc w:val="both"/>
      </w:pPr>
      <w:r>
        <w:rPr>
          <w:sz w:val="20"/>
        </w:rPr>
        <w:t xml:space="preserve">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pPr>
        <w:pStyle w:val="0"/>
        <w:spacing w:before="200" w:line-rule="auto"/>
        <w:ind w:firstLine="540"/>
        <w:jc w:val="both"/>
      </w:pPr>
      <w:r>
        <w:rPr>
          <w:sz w:val="20"/>
        </w:rPr>
        <w:t xml:space="preserve">г) использование живых изгородей из многолетних всесезонных кустистых растений;</w:t>
      </w:r>
    </w:p>
    <w:p>
      <w:pPr>
        <w:pStyle w:val="0"/>
        <w:spacing w:before="200" w:line-rule="auto"/>
        <w:ind w:firstLine="540"/>
        <w:jc w:val="both"/>
      </w:pPr>
      <w:r>
        <w:rPr>
          <w:sz w:val="20"/>
        </w:rPr>
        <w:t xml:space="preserve">д) прочность конструкции, обеспечивающей защиту пешеходов от наезда автомобилей;</w:t>
      </w:r>
    </w:p>
    <w:p>
      <w:pPr>
        <w:pStyle w:val="0"/>
        <w:spacing w:before="200" w:line-rule="auto"/>
        <w:ind w:firstLine="540"/>
        <w:jc w:val="both"/>
      </w:pPr>
      <w:r>
        <w:rPr>
          <w:sz w:val="20"/>
        </w:rPr>
        <w:t xml:space="preserve">е) наличие светоотражающих элементов, в местах возможного наезда автомобиля на ограждение;</w:t>
      </w:r>
    </w:p>
    <w:p>
      <w:pPr>
        <w:pStyle w:val="0"/>
        <w:spacing w:before="200" w:line-rule="auto"/>
        <w:ind w:firstLine="540"/>
        <w:jc w:val="both"/>
      </w:pPr>
      <w:r>
        <w:rPr>
          <w:sz w:val="20"/>
        </w:rPr>
        <w:t xml:space="preserve">ж) 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pPr>
        <w:pStyle w:val="0"/>
        <w:spacing w:before="200" w:line-rule="auto"/>
        <w:ind w:firstLine="540"/>
        <w:jc w:val="both"/>
      </w:pPr>
      <w:r>
        <w:rPr>
          <w:sz w:val="20"/>
        </w:rPr>
        <w:t xml:space="preserve">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муниципального образования и других значимых территориях оформление стен и заборов с помощью стрит-арта рекомендуется согласовывать с органами местного самоуправления, включая согласование изображения.</w:t>
      </w:r>
    </w:p>
    <w:p>
      <w:pPr>
        <w:pStyle w:val="0"/>
        <w:ind w:firstLine="540"/>
        <w:jc w:val="both"/>
      </w:pPr>
      <w:r>
        <w:rPr>
          <w:sz w:val="20"/>
        </w:rPr>
      </w:r>
    </w:p>
    <w:p>
      <w:pPr>
        <w:pStyle w:val="2"/>
        <w:outlineLvl w:val="2"/>
        <w:ind w:firstLine="540"/>
        <w:jc w:val="both"/>
      </w:pPr>
      <w:r>
        <w:rPr>
          <w:sz w:val="20"/>
        </w:rPr>
        <w:t xml:space="preserve">24.6. Рекомендации по организации площадок для выгула и дрессировки животных.</w:t>
      </w:r>
    </w:p>
    <w:p>
      <w:pPr>
        <w:pStyle w:val="0"/>
        <w:spacing w:before="200" w:line-rule="auto"/>
        <w:ind w:firstLine="540"/>
        <w:jc w:val="both"/>
      </w:pPr>
      <w:r>
        <w:rPr>
          <w:sz w:val="20"/>
        </w:rPr>
        <w:t xml:space="preserve">24.6.1. 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pPr>
        <w:pStyle w:val="0"/>
        <w:spacing w:before="200" w:line-rule="auto"/>
        <w:ind w:firstLine="540"/>
        <w:jc w:val="both"/>
      </w:pPr>
      <w:r>
        <w:rPr>
          <w:sz w:val="20"/>
        </w:rPr>
        <w:t xml:space="preserve">24.6.2. 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pPr>
        <w:pStyle w:val="0"/>
        <w:spacing w:before="200" w:line-rule="auto"/>
        <w:ind w:firstLine="540"/>
        <w:jc w:val="both"/>
      </w:pPr>
      <w:r>
        <w:rPr>
          <w:sz w:val="20"/>
        </w:rPr>
        <w:t xml:space="preserve">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pPr>
        <w:pStyle w:val="0"/>
        <w:spacing w:before="200" w:line-rule="auto"/>
        <w:ind w:firstLine="540"/>
        <w:jc w:val="both"/>
      </w:pPr>
      <w:r>
        <w:rPr>
          <w:sz w:val="20"/>
        </w:rPr>
        <w:t xml:space="preserve">Подход к площадке рекомендуется оборудовать твердым видом покрытия.</w:t>
      </w:r>
    </w:p>
    <w:p>
      <w:pPr>
        <w:pStyle w:val="0"/>
        <w:spacing w:before="200" w:line-rule="auto"/>
        <w:ind w:firstLine="540"/>
        <w:jc w:val="both"/>
      </w:pPr>
      <w:r>
        <w:rPr>
          <w:sz w:val="20"/>
        </w:rPr>
        <w:t xml:space="preserve">24.6.3. 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pPr>
        <w:pStyle w:val="0"/>
        <w:spacing w:before="200" w:line-rule="auto"/>
        <w:ind w:firstLine="540"/>
        <w:jc w:val="both"/>
      </w:pPr>
      <w:r>
        <w:rPr>
          <w:sz w:val="20"/>
        </w:rPr>
        <w:t xml:space="preserve">24.6.4. 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pPr>
        <w:pStyle w:val="0"/>
        <w:spacing w:before="200" w:line-rule="auto"/>
        <w:ind w:firstLine="540"/>
        <w:jc w:val="both"/>
      </w:pPr>
      <w:r>
        <w:rPr>
          <w:sz w:val="20"/>
        </w:rPr>
        <w:t xml:space="preserve">24.6.5. 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pPr>
        <w:pStyle w:val="0"/>
        <w:spacing w:before="200" w:line-rule="auto"/>
        <w:ind w:firstLine="540"/>
        <w:jc w:val="both"/>
      </w:pPr>
      <w:r>
        <w:rPr>
          <w:sz w:val="20"/>
        </w:rPr>
        <w:t xml:space="preserve">24.6.6. В перечень видов работ по содержанию площадок для выгула и дрессировки животных рекомендуется включать:</w:t>
      </w:r>
    </w:p>
    <w:p>
      <w:pPr>
        <w:pStyle w:val="0"/>
        <w:spacing w:before="200" w:line-rule="auto"/>
        <w:ind w:firstLine="540"/>
        <w:jc w:val="both"/>
      </w:pPr>
      <w:r>
        <w:rPr>
          <w:sz w:val="20"/>
        </w:rPr>
        <w:t xml:space="preserve">а) содержание покрытия в летний и зимний периоды, в том числе:</w:t>
      </w:r>
    </w:p>
    <w:p>
      <w:pPr>
        <w:pStyle w:val="0"/>
        <w:spacing w:before="200" w:line-rule="auto"/>
        <w:ind w:firstLine="540"/>
        <w:jc w:val="both"/>
      </w:pPr>
      <w:r>
        <w:rPr>
          <w:sz w:val="20"/>
        </w:rPr>
        <w:t xml:space="preserve">очистку и подметание территории площадки;</w:t>
      </w:r>
    </w:p>
    <w:p>
      <w:pPr>
        <w:pStyle w:val="0"/>
        <w:spacing w:before="200" w:line-rule="auto"/>
        <w:ind w:firstLine="540"/>
        <w:jc w:val="both"/>
      </w:pPr>
      <w:r>
        <w:rPr>
          <w:sz w:val="20"/>
        </w:rPr>
        <w:t xml:space="preserve">мойку территории площадки;</w:t>
      </w:r>
    </w:p>
    <w:p>
      <w:pPr>
        <w:pStyle w:val="0"/>
        <w:spacing w:before="200" w:line-rule="auto"/>
        <w:ind w:firstLine="540"/>
        <w:jc w:val="both"/>
      </w:pPr>
      <w:r>
        <w:rPr>
          <w:sz w:val="20"/>
        </w:rPr>
        <w:t xml:space="preserve">посыпку и обработку территории площадки противогололедными средствами, безопасными для животных (например, песок и мелкая гравийная крошка);</w:t>
      </w:r>
    </w:p>
    <w:p>
      <w:pPr>
        <w:pStyle w:val="0"/>
        <w:spacing w:before="200" w:line-rule="auto"/>
        <w:ind w:firstLine="540"/>
        <w:jc w:val="both"/>
      </w:pPr>
      <w:r>
        <w:rPr>
          <w:sz w:val="20"/>
        </w:rPr>
        <w:t xml:space="preserve">текущий ремонт;</w:t>
      </w:r>
    </w:p>
    <w:p>
      <w:pPr>
        <w:pStyle w:val="0"/>
        <w:spacing w:before="200" w:line-rule="auto"/>
        <w:ind w:firstLine="540"/>
        <w:jc w:val="both"/>
      </w:pPr>
      <w:r>
        <w:rPr>
          <w:sz w:val="20"/>
        </w:rPr>
        <w:t xml:space="preserve">б) содержание элементов благоустройства площадки для выгула и дрессировки животных, в том числе:</w:t>
      </w:r>
    </w:p>
    <w:p>
      <w:pPr>
        <w:pStyle w:val="0"/>
        <w:spacing w:before="200" w:line-rule="auto"/>
        <w:ind w:firstLine="540"/>
        <w:jc w:val="both"/>
      </w:pPr>
      <w:r>
        <w:rPr>
          <w:sz w:val="20"/>
        </w:rPr>
        <w:t xml:space="preserve">наполнение ящика для одноразовых пакетов;</w:t>
      </w:r>
    </w:p>
    <w:p>
      <w:pPr>
        <w:pStyle w:val="0"/>
        <w:spacing w:before="200" w:line-rule="auto"/>
        <w:ind w:firstLine="540"/>
        <w:jc w:val="both"/>
      </w:pPr>
      <w:r>
        <w:rPr>
          <w:sz w:val="20"/>
        </w:rPr>
        <w:t xml:space="preserve">очистку урн;</w:t>
      </w:r>
    </w:p>
    <w:p>
      <w:pPr>
        <w:pStyle w:val="0"/>
        <w:spacing w:before="200" w:line-rule="auto"/>
        <w:ind w:firstLine="540"/>
        <w:jc w:val="both"/>
      </w:pPr>
      <w:r>
        <w:rPr>
          <w:sz w:val="20"/>
        </w:rPr>
        <w:t xml:space="preserve">текущий ремонт.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методическим рекомендациям</w:t>
      </w:r>
    </w:p>
    <w:p>
      <w:pPr>
        <w:pStyle w:val="0"/>
        <w:jc w:val="right"/>
      </w:pPr>
      <w:r>
        <w:rPr>
          <w:sz w:val="20"/>
        </w:rPr>
        <w:t xml:space="preserve">по разработке норм и правил</w:t>
      </w:r>
    </w:p>
    <w:p>
      <w:pPr>
        <w:pStyle w:val="0"/>
        <w:jc w:val="right"/>
      </w:pPr>
      <w:r>
        <w:rPr>
          <w:sz w:val="20"/>
        </w:rPr>
        <w:t xml:space="preserve">по благоустройству территорий</w:t>
      </w:r>
    </w:p>
    <w:p>
      <w:pPr>
        <w:pStyle w:val="0"/>
        <w:jc w:val="right"/>
      </w:pPr>
      <w:r>
        <w:rPr>
          <w:sz w:val="20"/>
        </w:rPr>
        <w:t xml:space="preserve">муниципальных образований</w:t>
      </w:r>
    </w:p>
    <w:p>
      <w:pPr>
        <w:pStyle w:val="0"/>
        <w:jc w:val="center"/>
      </w:pPr>
      <w:r>
        <w:rPr>
          <w:sz w:val="20"/>
        </w:rPr>
      </w:r>
    </w:p>
    <w:p>
      <w:pPr>
        <w:pStyle w:val="2"/>
        <w:jc w:val="center"/>
      </w:pPr>
      <w:r>
        <w:rPr>
          <w:sz w:val="20"/>
        </w:rPr>
        <w:t xml:space="preserve">ПЕРЕЧЕНЬ</w:t>
      </w:r>
    </w:p>
    <w:p>
      <w:pPr>
        <w:pStyle w:val="2"/>
        <w:jc w:val="center"/>
      </w:pPr>
      <w:r>
        <w:rPr>
          <w:sz w:val="20"/>
        </w:rPr>
        <w:t xml:space="preserve">СВОДОВ ПРАВИЛ, НАЦИОНАЛЬНЫХ СТАНДАРТОВ И ТЕХНИЧЕСКИХ</w:t>
      </w:r>
    </w:p>
    <w:p>
      <w:pPr>
        <w:pStyle w:val="2"/>
        <w:jc w:val="center"/>
      </w:pPr>
      <w:r>
        <w:rPr>
          <w:sz w:val="20"/>
        </w:rPr>
        <w:t xml:space="preserve">РЕГЛАМЕНТОВ, РЕКОМЕНДУЕМЫХ К ПРИМЕНЕНИЮ ПРИ РАЗРАБОТКЕ</w:t>
      </w:r>
    </w:p>
    <w:p>
      <w:pPr>
        <w:pStyle w:val="2"/>
        <w:jc w:val="center"/>
      </w:pPr>
      <w:r>
        <w:rPr>
          <w:sz w:val="20"/>
        </w:rPr>
        <w:t xml:space="preserve">НОРМ И ПРАВИЛ ПО БЛАГОУСТРОЙСТВУ ТЕРРИТОРИЙ</w:t>
      </w:r>
    </w:p>
    <w:p>
      <w:pPr>
        <w:pStyle w:val="2"/>
        <w:jc w:val="center"/>
      </w:pPr>
      <w:r>
        <w:rPr>
          <w:sz w:val="20"/>
        </w:rPr>
        <w:t xml:space="preserve">МУНИЦИПАЛЬНЫХ ОБРАЗОВАНИЙ</w:t>
      </w:r>
    </w:p>
    <w:p>
      <w:pPr>
        <w:pStyle w:val="0"/>
        <w:ind w:firstLine="540"/>
        <w:jc w:val="both"/>
      </w:pPr>
      <w:r>
        <w:rPr>
          <w:sz w:val="20"/>
        </w:rPr>
      </w:r>
    </w:p>
    <w:p>
      <w:pPr>
        <w:pStyle w:val="0"/>
        <w:ind w:firstLine="540"/>
        <w:jc w:val="both"/>
      </w:pPr>
      <w:r>
        <w:rPr>
          <w:sz w:val="20"/>
        </w:rPr>
        <w:t xml:space="preserve">При разработке правил благоустройства территорий муниципальных образований, а также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pPr>
        <w:pStyle w:val="0"/>
        <w:spacing w:before="200" w:line-rule="auto"/>
        <w:ind w:firstLine="540"/>
        <w:jc w:val="both"/>
      </w:pPr>
      <w:hyperlink w:history="0" r:id="rId22"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19.12.2019) {КонсультантПлюс}">
        <w:r>
          <w:rPr>
            <w:sz w:val="20"/>
            <w:color w:val="0000ff"/>
          </w:rPr>
          <w:t xml:space="preserve">СП 42.13330.2016</w:t>
        </w:r>
      </w:hyperlink>
      <w:r>
        <w:rPr>
          <w:sz w:val="20"/>
        </w:rPr>
        <w:t xml:space="preserve"> "СНиП 2.07.01-89* Градостроительство. Планировка и застройка городских и сельских поселений";</w:t>
      </w:r>
    </w:p>
    <w:p>
      <w:pPr>
        <w:pStyle w:val="0"/>
        <w:spacing w:before="200" w:line-rule="auto"/>
        <w:ind w:firstLine="540"/>
        <w:jc w:val="both"/>
      </w:pPr>
      <w:hyperlink w:history="0" r:id="rId23" w:tooltip="&quot;СП 476.1325800.2020. Свод правил. Территории городских и сельских поселений. Правила планировки, застройки и благоустройства жилых микрорайонов&quot; (утв. и введен в действие Приказом Минстроя России от 24.01.2020 N 33/пр) {КонсультантПлюс}">
        <w:r>
          <w:rPr>
            <w:sz w:val="20"/>
            <w:color w:val="0000ff"/>
          </w:rPr>
          <w:t xml:space="preserve">СП 476.1325800.2020</w:t>
        </w:r>
      </w:hyperlink>
      <w:r>
        <w:rPr>
          <w:sz w:val="20"/>
        </w:rPr>
        <w:t xml:space="preserve"> "Свод правил. Территории городских и сельских поселений. Правила планировки, застройки и благоустройства жилых микрорайонов";</w:t>
      </w:r>
    </w:p>
    <w:p>
      <w:pPr>
        <w:pStyle w:val="0"/>
        <w:spacing w:before="200" w:line-rule="auto"/>
        <w:ind w:firstLine="540"/>
        <w:jc w:val="both"/>
      </w:pPr>
      <w:hyperlink w:history="0" r:id="rId24"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sz w:val="20"/>
            <w:color w:val="0000ff"/>
          </w:rPr>
          <w:t xml:space="preserve">СП 82.13330.2016</w:t>
        </w:r>
      </w:hyperlink>
      <w:r>
        <w:rPr>
          <w:sz w:val="20"/>
        </w:rPr>
        <w:t xml:space="preserve"> "Свод правил. Благоустройство территорий. Актуализированная редакция СНиП III-10-75";</w:t>
      </w:r>
    </w:p>
    <w:p>
      <w:pPr>
        <w:pStyle w:val="0"/>
        <w:spacing w:before="200" w:line-rule="auto"/>
        <w:ind w:firstLine="540"/>
        <w:jc w:val="both"/>
      </w:pPr>
      <w:hyperlink w:history="0" r:id="rId25" w:tooltip="&quot;СП 475.1325800.2020. Свод правил. Парки. Правила градостроительного проектирования и благоустройства&quot; (утв. и введен в действие Приказом Минстроя России от 22.01.2020 N 26/пр) {КонсультантПлюс}">
        <w:r>
          <w:rPr>
            <w:sz w:val="20"/>
            <w:color w:val="0000ff"/>
          </w:rPr>
          <w:t xml:space="preserve">СП 475.1325800.2020</w:t>
        </w:r>
      </w:hyperlink>
      <w:r>
        <w:rPr>
          <w:sz w:val="20"/>
        </w:rPr>
        <w:t xml:space="preserve"> "Свод правил. Парки. Правила градостроительного проектирования и благоустройства";</w:t>
      </w:r>
    </w:p>
    <w:p>
      <w:pPr>
        <w:pStyle w:val="0"/>
        <w:spacing w:before="200" w:line-rule="auto"/>
        <w:ind w:firstLine="540"/>
        <w:jc w:val="both"/>
      </w:pPr>
      <w:hyperlink w:history="0" r:id="rId26" w:tooltip="&quot;СП 45.13330.2017. Свод правил. Земляные сооружения, основания и фундаменты. Актуализированная редакция СНиП 3.02.01-87&quot; (утв. и введен в действие Приказом Минстроя России от 27.02.2017 N 125/пр) (ред. от 16.12.2021) {КонсультантПлюс}">
        <w:r>
          <w:rPr>
            <w:sz w:val="20"/>
            <w:color w:val="0000ff"/>
          </w:rPr>
          <w:t xml:space="preserve">СП 45.13330.2017</w:t>
        </w:r>
      </w:hyperlink>
      <w:r>
        <w:rPr>
          <w:sz w:val="20"/>
        </w:rPr>
        <w:t xml:space="preserve"> "Свод правил. Земляные сооружения, основания и фундаменты. Актуализированная редакция СНиП 3.02.01-87";</w:t>
      </w:r>
    </w:p>
    <w:p>
      <w:pPr>
        <w:pStyle w:val="0"/>
        <w:spacing w:before="200" w:line-rule="auto"/>
        <w:ind w:firstLine="540"/>
        <w:jc w:val="both"/>
      </w:pPr>
      <w:hyperlink w:history="0" r:id="rId27" w:tooltip="&quot;СП 48.13330.2019. Свод правил. Организация строительства. СНиП 12-01-2004&quot; (утв. и введен в действие Приказом Минстроя России от 24.12.2019 N 861/пр) (ред. от 28.03.2022) {КонсультантПлюс}">
        <w:r>
          <w:rPr>
            <w:sz w:val="20"/>
            <w:color w:val="0000ff"/>
          </w:rPr>
          <w:t xml:space="preserve">СП 48.13330.2019</w:t>
        </w:r>
      </w:hyperlink>
      <w:r>
        <w:rPr>
          <w:sz w:val="20"/>
        </w:rPr>
        <w:t xml:space="preserve"> "Свод правил. Организация строительства. СНиП 12-01-2004";</w:t>
      </w:r>
    </w:p>
    <w:p>
      <w:pPr>
        <w:pStyle w:val="0"/>
        <w:spacing w:before="200" w:line-rule="auto"/>
        <w:ind w:firstLine="540"/>
        <w:jc w:val="both"/>
      </w:pPr>
      <w:hyperlink w:history="0" r:id="rId28" w:tooltip="&quo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quot; (утв. Приказом Минрегиона России от 30.06.2012 N 274) (ред. от 30.12.2020) {КонсультантПлюс}">
        <w:r>
          <w:rPr>
            <w:sz w:val="20"/>
            <w:color w:val="0000ff"/>
          </w:rPr>
          <w:t xml:space="preserve">СП 116.13330.2012</w:t>
        </w:r>
      </w:hyperlink>
      <w:r>
        <w:rPr>
          <w:sz w:val="20"/>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pPr>
        <w:pStyle w:val="0"/>
        <w:spacing w:before="200" w:line-rule="auto"/>
        <w:ind w:firstLine="540"/>
        <w:jc w:val="both"/>
      </w:pPr>
      <w:hyperlink w:history="0" r:id="rId29" w:tooltip="&quot;СП 104.13330.2016. Свод правил. Инженерная защита территории от затопления и подтопления. Актуализированная редакция СНиП 2.06.15-85&quot; (утв. Приказом Минстроя России от 16.12.2016 N 964/пр) (ред. от 23.12.2020) {КонсультантПлюс}">
        <w:r>
          <w:rPr>
            <w:sz w:val="20"/>
            <w:color w:val="0000ff"/>
          </w:rPr>
          <w:t xml:space="preserve">СП 104.13330.2016</w:t>
        </w:r>
      </w:hyperlink>
      <w:r>
        <w:rPr>
          <w:sz w:val="20"/>
        </w:rPr>
        <w:t xml:space="preserve"> "Свод правил. Инженерная защита территории от затопления и подтопления. Актуализированная редакция СНиП 2.06.15-85";</w:t>
      </w:r>
    </w:p>
    <w:p>
      <w:pPr>
        <w:pStyle w:val="0"/>
        <w:spacing w:before="200" w:line-rule="auto"/>
        <w:ind w:firstLine="540"/>
        <w:jc w:val="both"/>
      </w:pPr>
      <w:hyperlink w:history="0" r:id="rId30"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 {КонсультантПлюс}">
        <w:r>
          <w:rPr>
            <w:sz w:val="20"/>
            <w:color w:val="0000ff"/>
          </w:rPr>
          <w:t xml:space="preserve">СП 59.13330.2020</w:t>
        </w:r>
      </w:hyperlink>
      <w:r>
        <w:rPr>
          <w:sz w:val="20"/>
        </w:rPr>
        <w:t xml:space="preserve"> "Свод правил. Доступность зданий и сооружений для маломобильных групп населения. СНиП 35-01-2001";</w:t>
      </w:r>
    </w:p>
    <w:p>
      <w:pPr>
        <w:pStyle w:val="0"/>
        <w:spacing w:before="200" w:line-rule="auto"/>
        <w:ind w:firstLine="540"/>
        <w:jc w:val="both"/>
      </w:pPr>
      <w:hyperlink w:history="0" r:id="rId31" w:tooltip="&quot;СП 140.13330.2012. Свод правил. Городская среда. Правила проектирования для маломобильных групп населения&quot; (утв. и введен в действие Приказом Госстроя от 27.12.2012 N 122/ГС) (ред. от 20.10.2016) {КонсультантПлюс}">
        <w:r>
          <w:rPr>
            <w:sz w:val="20"/>
            <w:color w:val="0000ff"/>
          </w:rPr>
          <w:t xml:space="preserve">СП 140.13330.2012</w:t>
        </w:r>
      </w:hyperlink>
      <w:r>
        <w:rPr>
          <w:sz w:val="20"/>
        </w:rPr>
        <w:t xml:space="preserve"> "Свод правил. Городская среда. Правила проектирования для маломобильных групп населения";</w:t>
      </w:r>
    </w:p>
    <w:p>
      <w:pPr>
        <w:pStyle w:val="0"/>
        <w:spacing w:before="200" w:line-rule="auto"/>
        <w:ind w:firstLine="540"/>
        <w:jc w:val="both"/>
      </w:pPr>
      <w:hyperlink w:history="0" r:id="rId32" w:tooltip="&quot;СП 136.13330.2012. Свод правил. Здания и сооружения. Общие положения проектирования с учетом доступности для маломобильных групп населения&quot; (утв. Приказом Госстроя от 25.12.2012 N 112/ГС) (ред. от 09.09.2016) {КонсультантПлюс}">
        <w:r>
          <w:rPr>
            <w:sz w:val="20"/>
            <w:color w:val="0000ff"/>
          </w:rPr>
          <w:t xml:space="preserve">СП 136.13330.2012</w:t>
        </w:r>
      </w:hyperlink>
      <w:r>
        <w:rPr>
          <w:sz w:val="20"/>
        </w:rPr>
        <w:t xml:space="preserve"> "Свод правил. Здания и сооружения. Общие положения проектирования с учетом доступности для маломобильных групп населения";</w:t>
      </w:r>
    </w:p>
    <w:p>
      <w:pPr>
        <w:pStyle w:val="0"/>
        <w:spacing w:before="200" w:line-rule="auto"/>
        <w:ind w:firstLine="540"/>
        <w:jc w:val="both"/>
      </w:pPr>
      <w:hyperlink w:history="0" r:id="rId33" w:tooltip="&quot;СП 138.13330.2012. Свод правил. Общественные здания и сооружения, доступные маломобильным группам населения. Правила проектирования&quot; (утв. Приказом Госстроя от 27.12.2012 N 124/ГС) (ред. от 07.11.2016) {КонсультантПлюс}">
        <w:r>
          <w:rPr>
            <w:sz w:val="20"/>
            <w:color w:val="0000ff"/>
          </w:rPr>
          <w:t xml:space="preserve">СП 138.13330.2012</w:t>
        </w:r>
      </w:hyperlink>
      <w:r>
        <w:rPr>
          <w:sz w:val="20"/>
        </w:rPr>
        <w:t xml:space="preserve"> "Свод правил. Общественные здания и сооружения, доступные маломобильным группам населения. Правила проектирования";</w:t>
      </w:r>
    </w:p>
    <w:p>
      <w:pPr>
        <w:pStyle w:val="0"/>
        <w:spacing w:before="200" w:line-rule="auto"/>
        <w:ind w:firstLine="540"/>
        <w:jc w:val="both"/>
      </w:pPr>
      <w:hyperlink w:history="0" r:id="rId34" w:tooltip="&quot;СП 137.13330.2012. Свод правил. Жилая среда с планировочными элементами, доступными инвалидам. Правила проектирования&quot; (утв. Приказом Госстроя от 27.12.2012 N 119/ГС) (ред. от 30.09.2016) {КонсультантПлюс}">
        <w:r>
          <w:rPr>
            <w:sz w:val="20"/>
            <w:color w:val="0000ff"/>
          </w:rPr>
          <w:t xml:space="preserve">СП 137.13330.2012</w:t>
        </w:r>
      </w:hyperlink>
      <w:r>
        <w:rPr>
          <w:sz w:val="20"/>
        </w:rPr>
        <w:t xml:space="preserve"> "Свод правил. Жилая среда с планировочными элементами, доступными инвалидам. Правила проектирования";</w:t>
      </w:r>
    </w:p>
    <w:p>
      <w:pPr>
        <w:pStyle w:val="0"/>
        <w:spacing w:before="200" w:line-rule="auto"/>
        <w:ind w:firstLine="540"/>
        <w:jc w:val="both"/>
      </w:pPr>
      <w:hyperlink w:history="0" r:id="rId35" w:tooltip="&quot;СП 403.1325800.2018. Свод правил. Территории производственного назначения. Правила проектирования благоустройства&quot; (утв. и введен в действие Приказом Минстроя России от 01.08.2018 N 476/пр) ------------ Недействующая редакция {КонсультантПлюс}">
        <w:r>
          <w:rPr>
            <w:sz w:val="20"/>
            <w:color w:val="0000ff"/>
          </w:rPr>
          <w:t xml:space="preserve">СП 403.1325800.2018</w:t>
        </w:r>
      </w:hyperlink>
      <w:r>
        <w:rPr>
          <w:sz w:val="20"/>
        </w:rPr>
        <w:t xml:space="preserve"> "Свод правил. Территории производственного назначения. Правила проектирования благоустройства";</w:t>
      </w:r>
    </w:p>
    <w:p>
      <w:pPr>
        <w:pStyle w:val="0"/>
        <w:spacing w:before="200" w:line-rule="auto"/>
        <w:ind w:firstLine="540"/>
        <w:jc w:val="both"/>
      </w:pPr>
      <w:hyperlink w:history="0" r:id="rId36" w:tooltip="&quot;СП 32.13330.2018. Свод правил. Канализация. Наружные сети и сооружения. СНиП 2.04.03-85&quot; (утв. и введен в действие Приказом Минстроя России от 25.12.2018 N 860/пр) (ред. от 27.12.2021) {КонсультантПлюс}">
        <w:r>
          <w:rPr>
            <w:sz w:val="20"/>
            <w:color w:val="0000ff"/>
          </w:rPr>
          <w:t xml:space="preserve">СП 32.13330.2018</w:t>
        </w:r>
      </w:hyperlink>
      <w:r>
        <w:rPr>
          <w:sz w:val="20"/>
        </w:rPr>
        <w:t xml:space="preserve"> "Свод правил. Канализация. Наружные сети и сооружения. СНиП 2.04.03-85";</w:t>
      </w:r>
    </w:p>
    <w:p>
      <w:pPr>
        <w:pStyle w:val="0"/>
        <w:spacing w:before="200" w:line-rule="auto"/>
        <w:ind w:firstLine="540"/>
        <w:jc w:val="both"/>
      </w:pPr>
      <w:hyperlink w:history="0" r:id="rId37"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КонсультантПлюс}">
        <w:r>
          <w:rPr>
            <w:sz w:val="20"/>
            <w:color w:val="0000ff"/>
          </w:rPr>
          <w:t xml:space="preserve">СП 31.13330.2012</w:t>
        </w:r>
      </w:hyperlink>
      <w:r>
        <w:rPr>
          <w:sz w:val="20"/>
        </w:rPr>
        <w:t xml:space="preserve"> "Свод правил. Водоснабжение. Наружные сети и сооружения. Актуализированная редакция СНиП 2.04.02-84*";</w:t>
      </w:r>
    </w:p>
    <w:p>
      <w:pPr>
        <w:pStyle w:val="0"/>
        <w:spacing w:before="200" w:line-rule="auto"/>
        <w:ind w:firstLine="540"/>
        <w:jc w:val="both"/>
      </w:pPr>
      <w:hyperlink w:history="0" r:id="rId38" w:tooltip="&quot;СП 124.13330.2012. Свод правил. Тепловые сети. Актуализированная редакция СНиП 41-02-2003&quot; (утв. Приказом Минрегиона России от 30.06.2012 N 280) (ред. от 27.12.2021) {КонсультантПлюс}">
        <w:r>
          <w:rPr>
            <w:sz w:val="20"/>
            <w:color w:val="0000ff"/>
          </w:rPr>
          <w:t xml:space="preserve">СП 124.13330.2012</w:t>
        </w:r>
      </w:hyperlink>
      <w:r>
        <w:rPr>
          <w:sz w:val="20"/>
        </w:rPr>
        <w:t xml:space="preserve"> "Свод правил. Тепловые сети. Актуализированная редакция СНиП 41-02-2003";</w:t>
      </w:r>
    </w:p>
    <w:p>
      <w:pPr>
        <w:pStyle w:val="0"/>
        <w:spacing w:before="200" w:line-rule="auto"/>
        <w:ind w:firstLine="540"/>
        <w:jc w:val="both"/>
      </w:pPr>
      <w:hyperlink w:history="0" r:id="rId39" w:tooltip="&quot;СП 34.13330.2021. Свод правил. Автомобильные дороги. СНиП 2.05.02-85*&quot; (утв. и введен в действие Приказом Минстроя России от 09.02.2021 N 53/пр) {КонсультантПлюс}">
        <w:r>
          <w:rPr>
            <w:sz w:val="20"/>
            <w:color w:val="0000ff"/>
          </w:rPr>
          <w:t xml:space="preserve">СП 34.13330.2021</w:t>
        </w:r>
      </w:hyperlink>
      <w:r>
        <w:rPr>
          <w:sz w:val="20"/>
        </w:rPr>
        <w:t xml:space="preserve"> "Свод правил. Автомобильные дороги. СНиП 2.05.02-85*";</w:t>
      </w:r>
    </w:p>
    <w:p>
      <w:pPr>
        <w:pStyle w:val="0"/>
        <w:spacing w:before="200" w:line-rule="auto"/>
        <w:ind w:firstLine="540"/>
        <w:jc w:val="both"/>
      </w:pPr>
      <w:hyperlink w:history="0" r:id="rId40"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52.13330.2016</w:t>
        </w:r>
      </w:hyperlink>
      <w:r>
        <w:rPr>
          <w:sz w:val="20"/>
        </w:rPr>
        <w:t xml:space="preserve"> "Свод правил. Естественное и искусственное освещение. Актуализированная редакция СНиП 23-05-95*";</w:t>
      </w:r>
    </w:p>
    <w:p>
      <w:pPr>
        <w:pStyle w:val="0"/>
        <w:spacing w:before="200" w:line-rule="auto"/>
        <w:ind w:firstLine="540"/>
        <w:jc w:val="both"/>
      </w:pPr>
      <w:hyperlink w:history="0" r:id="rId41" w:tooltip="&quot;СП 50.13330.2012. Свод правил. Тепловая защита зданий. Актуализированная редакция СНиП 23-02-2003&quot; (утв. Приказом Минрегиона России от 30.06.2012 N 265) (ред. от 15.12.2021) {КонсультантПлюс}">
        <w:r>
          <w:rPr>
            <w:sz w:val="20"/>
            <w:color w:val="0000ff"/>
          </w:rPr>
          <w:t xml:space="preserve">СП 50.13330.2012</w:t>
        </w:r>
      </w:hyperlink>
      <w:r>
        <w:rPr>
          <w:sz w:val="20"/>
        </w:rPr>
        <w:t xml:space="preserve"> "Свод правил. Тепловая защита зданий. Актуализированная редакция СНиП 23-02-2003";</w:t>
      </w:r>
    </w:p>
    <w:p>
      <w:pPr>
        <w:pStyle w:val="0"/>
        <w:spacing w:before="200" w:line-rule="auto"/>
        <w:ind w:firstLine="540"/>
        <w:jc w:val="both"/>
      </w:pPr>
      <w:hyperlink w:history="0" r:id="rId42" w:tooltip="&quot;СП 51.13330.2011. Свод правил. Защита от шума. Актуализированная редакция СНиП 23-03-2003&quot; (утв. Приказом Минрегиона РФ от 28.12.2010 N 825) (ред. от 16.12.2021) ------------ Недействующая редакция {КонсультантПлюс}">
        <w:r>
          <w:rPr>
            <w:sz w:val="20"/>
            <w:color w:val="0000ff"/>
          </w:rPr>
          <w:t xml:space="preserve">СП 51.13330.2011</w:t>
        </w:r>
      </w:hyperlink>
      <w:r>
        <w:rPr>
          <w:sz w:val="20"/>
        </w:rPr>
        <w:t xml:space="preserve"> "Свод правил. Защита от шума. Актуализированная редакция СНиП 23-03-2003";</w:t>
      </w:r>
    </w:p>
    <w:p>
      <w:pPr>
        <w:pStyle w:val="0"/>
        <w:spacing w:before="200" w:line-rule="auto"/>
        <w:ind w:firstLine="540"/>
        <w:jc w:val="both"/>
      </w:pPr>
      <w:hyperlink w:history="0" r:id="rId43" w:tooltip="&quo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quot; (утв. и введен в действие Приказом Минстроя России от 14.10.2019 N 618/пр) {КонсультантПлюс}">
        <w:r>
          <w:rPr>
            <w:sz w:val="20"/>
            <w:color w:val="0000ff"/>
          </w:rPr>
          <w:t xml:space="preserve">СП 53.13330.2019</w:t>
        </w:r>
      </w:hyperlink>
      <w:r>
        <w:rPr>
          <w:sz w:val="20"/>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pPr>
        <w:pStyle w:val="0"/>
        <w:spacing w:before="200" w:line-rule="auto"/>
        <w:ind w:firstLine="540"/>
        <w:jc w:val="both"/>
      </w:pPr>
      <w:hyperlink w:history="0" r:id="rId44"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КонсультантПлюс}">
        <w:r>
          <w:rPr>
            <w:sz w:val="20"/>
            <w:color w:val="0000ff"/>
          </w:rPr>
          <w:t xml:space="preserve">СП 118.13330.2012*</w:t>
        </w:r>
      </w:hyperlink>
      <w:r>
        <w:rPr>
          <w:sz w:val="20"/>
        </w:rPr>
        <w:t xml:space="preserve"> "Свод правил. Общественные здания и сооружения. Актуализированная редакция СНиП 31-06-2009";</w:t>
      </w:r>
    </w:p>
    <w:p>
      <w:pPr>
        <w:pStyle w:val="0"/>
        <w:spacing w:before="200" w:line-rule="auto"/>
        <w:ind w:firstLine="540"/>
        <w:jc w:val="both"/>
      </w:pPr>
      <w:hyperlink w:history="0" r:id="rId45" w:tooltip="&quot;СП 54.13330.2016. Свод правил. Здания жилые многоквартирные. Актуализированная редакция СНиП 31-01-2003&quot; (утв. Приказом Минстроя России от 03.12.2016 N 883/пр) (ред. от 19.12.2019) {КонсультантПлюс}">
        <w:r>
          <w:rPr>
            <w:sz w:val="20"/>
            <w:color w:val="0000ff"/>
          </w:rPr>
          <w:t xml:space="preserve">СП 54.13330.2016</w:t>
        </w:r>
      </w:hyperlink>
      <w:r>
        <w:rPr>
          <w:sz w:val="20"/>
        </w:rPr>
        <w:t xml:space="preserve"> "Свод правил. Здания жилые многоквартирные. Актуализированная редакция СНиП 31-01-2003";</w:t>
      </w:r>
    </w:p>
    <w:p>
      <w:pPr>
        <w:pStyle w:val="0"/>
        <w:spacing w:before="200" w:line-rule="auto"/>
        <w:ind w:firstLine="540"/>
        <w:jc w:val="both"/>
      </w:pPr>
      <w:hyperlink w:history="0" r:id="rId46" w:tooltip="&quot;СП 251.1325800.2016. Свод правил. Здания общеобразовательных организаций. Правила проектирования&quot; (утв. и введен в действие Приказом Минстроя России от 17.08.2016 N 572/пр) (ред. от 22.11.2019) {КонсультантПлюс}">
        <w:r>
          <w:rPr>
            <w:sz w:val="20"/>
            <w:color w:val="0000ff"/>
          </w:rPr>
          <w:t xml:space="preserve">СП 251.1325800.2016</w:t>
        </w:r>
      </w:hyperlink>
      <w:r>
        <w:rPr>
          <w:sz w:val="20"/>
        </w:rPr>
        <w:t xml:space="preserve"> "Свод правил. Здания общеобразовательных организаций. Правила проектирования";</w:t>
      </w:r>
    </w:p>
    <w:p>
      <w:pPr>
        <w:pStyle w:val="0"/>
        <w:spacing w:before="200" w:line-rule="auto"/>
        <w:ind w:firstLine="540"/>
        <w:jc w:val="both"/>
      </w:pPr>
      <w:hyperlink w:history="0" r:id="rId47" w:tooltip="&quot;СП 252.1325800.2016. Свод правил. Здания дошкольных образовательных организаций. Правила проектирования&quot; (утв. и введен в действие Приказом Минстроя России от 17.08.2016 N 573/пр) (ред. от 26.12.2018) {КонсультантПлюс}">
        <w:r>
          <w:rPr>
            <w:sz w:val="20"/>
            <w:color w:val="0000ff"/>
          </w:rPr>
          <w:t xml:space="preserve">СП 252.1325800.2016</w:t>
        </w:r>
      </w:hyperlink>
      <w:r>
        <w:rPr>
          <w:sz w:val="20"/>
        </w:rPr>
        <w:t xml:space="preserve"> "Свод правил. Здания дошкольных образовательных организаций. Правила проектирования";</w:t>
      </w:r>
    </w:p>
    <w:p>
      <w:pPr>
        <w:pStyle w:val="0"/>
        <w:spacing w:before="200" w:line-rule="auto"/>
        <w:ind w:firstLine="540"/>
        <w:jc w:val="both"/>
      </w:pPr>
      <w:hyperlink w:history="0" r:id="rId48" w:tooltip="&quot;СП 158.13330.2014. Свод правил. Здания и помещения медицинских организаций. Правила проектирования&quot; (утв. Приказом Минстроя России от 18.02.2014 N 58/пр) (ред. от 01.03.2021) {КонсультантПлюс}">
        <w:r>
          <w:rPr>
            <w:sz w:val="20"/>
            <w:color w:val="0000ff"/>
          </w:rPr>
          <w:t xml:space="preserve">СП 158.13330.2014</w:t>
        </w:r>
      </w:hyperlink>
      <w:r>
        <w:rPr>
          <w:sz w:val="20"/>
        </w:rPr>
        <w:t xml:space="preserve"> "Свод правил. Здания и помещения медицинских организаций. Правила проектирования";</w:t>
      </w:r>
    </w:p>
    <w:p>
      <w:pPr>
        <w:pStyle w:val="0"/>
        <w:spacing w:before="200" w:line-rule="auto"/>
        <w:ind w:firstLine="540"/>
        <w:jc w:val="both"/>
      </w:pPr>
      <w:hyperlink w:history="0" r:id="rId49" w:tooltip="&quot;СП 257.1325800.2020. Свод правил. Здания гостиниц. Правила проектирования&quot; (утв. Приказом Минстроя России от 30.12.2020 N 922/пр) {КонсультантПлюс}">
        <w:r>
          <w:rPr>
            <w:sz w:val="20"/>
            <w:color w:val="0000ff"/>
          </w:rPr>
          <w:t xml:space="preserve">СП 257.1325800.2020</w:t>
        </w:r>
      </w:hyperlink>
      <w:r>
        <w:rPr>
          <w:sz w:val="20"/>
        </w:rPr>
        <w:t xml:space="preserve"> "Свод правил. Здания гостиниц. Правила проектирования";</w:t>
      </w:r>
    </w:p>
    <w:p>
      <w:pPr>
        <w:pStyle w:val="0"/>
        <w:spacing w:before="200" w:line-rule="auto"/>
        <w:ind w:firstLine="540"/>
        <w:jc w:val="both"/>
      </w:pPr>
      <w:hyperlink w:history="0" r:id="rId50" w:tooltip="&quot;СП 113.13330.2016. Свод правил. Стоянки автомобилей. Актуализированная редакция СНиП 21-02-99*&quot; (утв. Приказом Минстроя России от 07.11.2016 N 776/пр) (ред. от 17.09.2019) {КонсультантПлюс}">
        <w:r>
          <w:rPr>
            <w:sz w:val="20"/>
            <w:color w:val="0000ff"/>
          </w:rPr>
          <w:t xml:space="preserve">СП 113.13330.2016</w:t>
        </w:r>
      </w:hyperlink>
      <w:r>
        <w:rPr>
          <w:sz w:val="20"/>
        </w:rPr>
        <w:t xml:space="preserve"> "Свод правил. Стоянки автомобилей. Актуализированная редакция СНиП 21-02-99*";</w:t>
      </w:r>
    </w:p>
    <w:p>
      <w:pPr>
        <w:pStyle w:val="0"/>
        <w:spacing w:before="200" w:line-rule="auto"/>
        <w:ind w:firstLine="540"/>
        <w:jc w:val="both"/>
      </w:pPr>
      <w:hyperlink w:history="0" r:id="rId51" w:tooltip="&quot;СП 35.13330.2011. Свод правил. Мосты и трубы. Актуализированная редакция СНиП 2.05.03-84*&quot; (утв. Приказом Минрегиона РФ от 28.12.2010 N 822) (ред. от 29.12.2020) {КонсультантПлюс}">
        <w:r>
          <w:rPr>
            <w:sz w:val="20"/>
            <w:color w:val="0000ff"/>
          </w:rPr>
          <w:t xml:space="preserve">СП 35.13330.2011</w:t>
        </w:r>
      </w:hyperlink>
      <w:r>
        <w:rPr>
          <w:sz w:val="20"/>
        </w:rPr>
        <w:t xml:space="preserve"> "Свод правил. Мосты и трубы. Актуализированная редакция СНиП 2.05.03-84*";</w:t>
      </w:r>
    </w:p>
    <w:p>
      <w:pPr>
        <w:pStyle w:val="0"/>
        <w:spacing w:before="200" w:line-rule="auto"/>
        <w:ind w:firstLine="540"/>
        <w:jc w:val="both"/>
      </w:pPr>
      <w:hyperlink w:history="0" r:id="rId52" w:tooltip="&quot;СП 102.13330.2012. Свод правил. Туннели гидротехнические. Актуализированная редакция СНиП 2.06.09-84&quot; (утв. Приказом Минрегиона России от 30.06.2012 N 268) {КонсультантПлюс}">
        <w:r>
          <w:rPr>
            <w:sz w:val="20"/>
            <w:color w:val="0000ff"/>
          </w:rPr>
          <w:t xml:space="preserve">СП 102.13330.2012</w:t>
        </w:r>
      </w:hyperlink>
      <w:r>
        <w:rPr>
          <w:sz w:val="20"/>
        </w:rPr>
        <w:t xml:space="preserve"> "Свод правил. Туннели гидротехнические. Актуализированная редакция СНиП 2.06.09-84";</w:t>
      </w:r>
    </w:p>
    <w:p>
      <w:pPr>
        <w:pStyle w:val="0"/>
        <w:spacing w:before="200" w:line-rule="auto"/>
        <w:ind w:firstLine="540"/>
        <w:jc w:val="both"/>
      </w:pPr>
      <w:hyperlink w:history="0" r:id="rId53" w:tooltip="&quot;СП 58.13330.2019. Свод правил. Гидротехнические сооружения. Основные положения. СНиП 33-01-2003&quot; (утв. и введен в действие Приказом Минстроя России от 16.12.2019 N 811/пр) (ред. от 10.03.2022) {КонсультантПлюс}">
        <w:r>
          <w:rPr>
            <w:sz w:val="20"/>
            <w:color w:val="0000ff"/>
          </w:rPr>
          <w:t xml:space="preserve">СП 58.13330.2019</w:t>
        </w:r>
      </w:hyperlink>
      <w:r>
        <w:rPr>
          <w:sz w:val="20"/>
        </w:rPr>
        <w:t xml:space="preserve"> "Свод правил. Гидротехнические сооружения. Основные положения. СНиП 33-01-2003";</w:t>
      </w:r>
    </w:p>
    <w:p>
      <w:pPr>
        <w:pStyle w:val="0"/>
        <w:spacing w:before="200" w:line-rule="auto"/>
        <w:ind w:firstLine="540"/>
        <w:jc w:val="both"/>
      </w:pPr>
      <w:hyperlink w:history="0" r:id="rId54" w:tooltip="&quot;СП 38.13330.2018. Свод правил. Нагрузки и воздействия на гидротехнические сооружения (волновые, ледовые и от судов). СНиП 2.06.04-82*&quot; (утв. и введен в действие Приказом Минстроя России от 16.08.2018 N 531/пр) (ред. от 15.12.2021) {КонсультантПлюс}">
        <w:r>
          <w:rPr>
            <w:sz w:val="20"/>
            <w:color w:val="0000ff"/>
          </w:rPr>
          <w:t xml:space="preserve">СП 38.13330.2018</w:t>
        </w:r>
      </w:hyperlink>
      <w:r>
        <w:rPr>
          <w:sz w:val="20"/>
        </w:rPr>
        <w:t xml:space="preserve"> "Свод правил. Нагрузки и воздействия на гидротехнические сооружения (волновые, ледовые и от судов). СНиП 2.06.04-82*";</w:t>
      </w:r>
    </w:p>
    <w:p>
      <w:pPr>
        <w:pStyle w:val="0"/>
        <w:spacing w:before="200" w:line-rule="auto"/>
        <w:ind w:firstLine="540"/>
        <w:jc w:val="both"/>
      </w:pPr>
      <w:hyperlink w:history="0" r:id="rId55" w:tooltip="&quot;СП 39.13330.2012. Свод правил. Плотины из грунтовых материалов. Актуализированная редакция СНиП 2.06.05-84*&quot; (утв. Приказом Минрегиона России от 29.12.2011 N 635/18) (ред. от 24.01.2019) {КонсультантПлюс}">
        <w:r>
          <w:rPr>
            <w:sz w:val="20"/>
            <w:color w:val="0000ff"/>
          </w:rPr>
          <w:t xml:space="preserve">СП 39.13330.2012</w:t>
        </w:r>
      </w:hyperlink>
      <w:r>
        <w:rPr>
          <w:sz w:val="20"/>
        </w:rPr>
        <w:t xml:space="preserve"> "Свод правил. Плотины из грунтовых материалов. Актуализированная редакция СНиП 2.06.05-84*";</w:t>
      </w:r>
    </w:p>
    <w:p>
      <w:pPr>
        <w:pStyle w:val="0"/>
        <w:spacing w:before="200" w:line-rule="auto"/>
        <w:ind w:firstLine="540"/>
        <w:jc w:val="both"/>
      </w:pPr>
      <w:hyperlink w:history="0" r:id="rId56" w:tooltip="&quot;СП 40.13330.2012. Свод правил. Плотины бетонные и железобетонные. Актуализированная редакция СНиП 2.06.06-85&quot; (утв. Приказом Минрегиона России от 29.12.2011 N 618) (ред. от 02.12.2019) {КонсультантПлюс}">
        <w:r>
          <w:rPr>
            <w:sz w:val="20"/>
            <w:color w:val="0000ff"/>
          </w:rPr>
          <w:t xml:space="preserve">СП 40.13330.2012</w:t>
        </w:r>
      </w:hyperlink>
      <w:r>
        <w:rPr>
          <w:sz w:val="20"/>
        </w:rPr>
        <w:t xml:space="preserve"> "Свод правил. Плотины бетонные и железобетонные. Актуализированная редакция СНиП 2.06.06-85";</w:t>
      </w:r>
    </w:p>
    <w:p>
      <w:pPr>
        <w:pStyle w:val="0"/>
        <w:spacing w:before="200" w:line-rule="auto"/>
        <w:ind w:firstLine="540"/>
        <w:jc w:val="both"/>
      </w:pPr>
      <w:hyperlink w:history="0" r:id="rId57" w:tooltip="&quot;СП 41.13330.2012. Свод правил. Бетонные и железобетонные конструкции гидротехнических сооружений. Актуализированная редакция СНиП 2.06.08-87&quot; (утв. Приказом Минрегиона России от 29.12.2011 N 635/13) (ред. от 28.11.2018) {КонсультантПлюс}">
        <w:r>
          <w:rPr>
            <w:sz w:val="20"/>
            <w:color w:val="0000ff"/>
          </w:rPr>
          <w:t xml:space="preserve">СП 41.13330.2012</w:t>
        </w:r>
      </w:hyperlink>
      <w:r>
        <w:rPr>
          <w:sz w:val="20"/>
        </w:rPr>
        <w:t xml:space="preserve"> "Свод правил. Бетонные и железобетонные конструкции гидротехнических сооружений. Актуализированная редакция СНиП 2.06.08-87";</w:t>
      </w:r>
    </w:p>
    <w:p>
      <w:pPr>
        <w:pStyle w:val="0"/>
        <w:spacing w:before="200" w:line-rule="auto"/>
        <w:ind w:firstLine="540"/>
        <w:jc w:val="both"/>
      </w:pPr>
      <w:hyperlink w:history="0" r:id="rId58" w:tooltip="&quot;СП 101.13330.2012. Свод правил. Подпорные стены, судоходные шлюзы, рыбопропускные и рыбозащитные сооружения. Актуализированная редакция СНиП 2.06.07-87&quot; (утв. Приказом Минрегиона России от 30.06.2012 N 267) (ред. от 23.12.2019) {КонсультантПлюс}">
        <w:r>
          <w:rPr>
            <w:sz w:val="20"/>
            <w:color w:val="0000ff"/>
          </w:rPr>
          <w:t xml:space="preserve">СП 101.13330.2012</w:t>
        </w:r>
      </w:hyperlink>
      <w:r>
        <w:rPr>
          <w:sz w:val="20"/>
        </w:rPr>
        <w:t xml:space="preserve"> "Свод правил. Подпорные стены, судоходные шлюзы, рыбопропускные и рыбозащитные сооружения. Актуализированная редакция СНиП 2.06.07-87";</w:t>
      </w:r>
    </w:p>
    <w:p>
      <w:pPr>
        <w:pStyle w:val="0"/>
        <w:spacing w:before="200" w:line-rule="auto"/>
        <w:ind w:firstLine="540"/>
        <w:jc w:val="both"/>
      </w:pPr>
      <w:hyperlink w:history="0" r:id="rId59" w:tooltip="&quot;СП 122.13330.2012. Свод правил. Тоннели железнодорожные и автодорожные. Актуализированная редакция СНиП 32-04-97&quot; (утв. Приказом Минрегиона России от 30.06.2012 N 278) (ред. от 30.12.2020) {КонсультантПлюс}">
        <w:r>
          <w:rPr>
            <w:sz w:val="20"/>
            <w:color w:val="0000ff"/>
          </w:rPr>
          <w:t xml:space="preserve">СП 122.13330.2012</w:t>
        </w:r>
      </w:hyperlink>
      <w:r>
        <w:rPr>
          <w:sz w:val="20"/>
        </w:rPr>
        <w:t xml:space="preserve"> "Свод правил. Тоннели железнодорожные и автодорожные. Актуализированная редакция СНиП 32-04-97";</w:t>
      </w:r>
    </w:p>
    <w:p>
      <w:pPr>
        <w:pStyle w:val="0"/>
        <w:spacing w:before="200" w:line-rule="auto"/>
        <w:ind w:firstLine="540"/>
        <w:jc w:val="both"/>
      </w:pPr>
      <w:hyperlink w:history="0" r:id="rId60" w:tooltip="&quot;СП 259.1325800.2016. Свод правил. Мосты в условиях плотной городской застройки. Правила проектирования&quot; (утв. Приказом Минстроя России от 20.10.2016 N 723/пр) (ред. от 01.02.2019) {КонсультантПлюс}">
        <w:r>
          <w:rPr>
            <w:sz w:val="20"/>
            <w:color w:val="0000ff"/>
          </w:rPr>
          <w:t xml:space="preserve">СП 259.1325800.2016</w:t>
        </w:r>
      </w:hyperlink>
      <w:r>
        <w:rPr>
          <w:sz w:val="20"/>
        </w:rPr>
        <w:t xml:space="preserve"> "Свод правил. Мосты в условиях плотной городской застройки. Правила проектирования";</w:t>
      </w:r>
    </w:p>
    <w:p>
      <w:pPr>
        <w:pStyle w:val="0"/>
        <w:spacing w:before="200" w:line-rule="auto"/>
        <w:ind w:firstLine="540"/>
        <w:jc w:val="both"/>
      </w:pPr>
      <w:hyperlink w:history="0" r:id="rId61" w:tooltip="&quot;СП 132.13330.2011. Свод правил. Обеспечение антитеррористической защищенности зданий и сооружений. Общие требования проектирования&quot; (утв. Приказом Минрегиона РФ от 05.07.2011 N 320) {КонсультантПлюс}">
        <w:r>
          <w:rPr>
            <w:sz w:val="20"/>
            <w:color w:val="0000ff"/>
          </w:rPr>
          <w:t xml:space="preserve">СП 132.13330.2011</w:t>
        </w:r>
      </w:hyperlink>
      <w:r>
        <w:rPr>
          <w:sz w:val="20"/>
        </w:rPr>
        <w:t xml:space="preserve"> "Свод правил. Обеспечение антитеррористической защищенности зданий и сооружений. Общие требования проектирования";</w:t>
      </w:r>
    </w:p>
    <w:p>
      <w:pPr>
        <w:pStyle w:val="0"/>
        <w:spacing w:before="200" w:line-rule="auto"/>
        <w:ind w:firstLine="540"/>
        <w:jc w:val="both"/>
      </w:pPr>
      <w:hyperlink w:history="0" r:id="rId62" w:tooltip="&quot;СП 254.1325800.2016. Свод правил. Здания и территории. Правила проектирования защиты от производственного шума&quot; (утв. Приказом Минстроя России от 17.08.2016 N 571/пр) {КонсультантПлюс}">
        <w:r>
          <w:rPr>
            <w:sz w:val="20"/>
            <w:color w:val="0000ff"/>
          </w:rPr>
          <w:t xml:space="preserve">СП 254.1325800.2016</w:t>
        </w:r>
      </w:hyperlink>
      <w:r>
        <w:rPr>
          <w:sz w:val="20"/>
        </w:rPr>
        <w:t xml:space="preserve"> "Свод правил. Здания и территории. Правила проектирования защиты от производственного шума";</w:t>
      </w:r>
    </w:p>
    <w:p>
      <w:pPr>
        <w:pStyle w:val="0"/>
        <w:spacing w:before="200" w:line-rule="auto"/>
        <w:ind w:firstLine="540"/>
        <w:jc w:val="both"/>
      </w:pPr>
      <w:hyperlink w:history="0" r:id="rId63" w:tooltip="&quot;СП 18.13330.2019. Свод правил. Производственные объекты. Планировочная организация земельного участка (СНиП II-89-80* &quot;Генеральные планы промышленных предприятий&quot;)&quot; (утв. Приказом Минстроя России от 17.09.2019 N 544/пр) (ред. от 16.12.2021) {КонсультантПлюс}">
        <w:r>
          <w:rPr>
            <w:sz w:val="20"/>
            <w:color w:val="0000ff"/>
          </w:rPr>
          <w:t xml:space="preserve">СП 18.13330.2019</w:t>
        </w:r>
      </w:hyperlink>
      <w:r>
        <w:rPr>
          <w:sz w:val="20"/>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pPr>
        <w:pStyle w:val="0"/>
        <w:spacing w:before="200" w:line-rule="auto"/>
        <w:ind w:firstLine="540"/>
        <w:jc w:val="both"/>
      </w:pPr>
      <w:hyperlink w:history="0" r:id="rId64" w:tooltip="&quot;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quot; (утв. и введен в действие Приказом Минстроя России от 14.10.2019 N 620/пр) {КонсультантПлюс}">
        <w:r>
          <w:rPr>
            <w:sz w:val="20"/>
            <w:color w:val="0000ff"/>
          </w:rPr>
          <w:t xml:space="preserve">СП 19.13330.2019</w:t>
        </w:r>
      </w:hyperlink>
      <w:r>
        <w:rPr>
          <w:sz w:val="20"/>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pPr>
        <w:pStyle w:val="0"/>
        <w:spacing w:before="200" w:line-rule="auto"/>
        <w:ind w:firstLine="540"/>
        <w:jc w:val="both"/>
      </w:pPr>
      <w:hyperlink w:history="0" r:id="rId65" w:tooltip="&quot;СП 131.13330.2020. Свод правил. Строительная климатология. СНиП 23-01-99*&quot; (утв. и введен в действие Приказом Минстроя России от 24.12.2020 N 859/пр) ------------ Недействующая редакция {КонсультантПлюс}">
        <w:r>
          <w:rPr>
            <w:sz w:val="20"/>
            <w:color w:val="0000ff"/>
          </w:rPr>
          <w:t xml:space="preserve">СП 131.13330.2020</w:t>
        </w:r>
      </w:hyperlink>
      <w:r>
        <w:rPr>
          <w:sz w:val="20"/>
        </w:rPr>
        <w:t xml:space="preserve"> "Свод правил. Строительная климатология. СНиП 23-01-99*";</w:t>
      </w:r>
    </w:p>
    <w:p>
      <w:pPr>
        <w:pStyle w:val="0"/>
        <w:spacing w:before="200" w:line-rule="auto"/>
        <w:ind w:firstLine="540"/>
        <w:jc w:val="both"/>
      </w:pPr>
      <w:hyperlink w:history="0" r:id="rId66"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spacing w:before="200" w:line-rule="auto"/>
        <w:ind w:firstLine="540"/>
        <w:jc w:val="both"/>
      </w:pPr>
      <w:hyperlink w:history="0" r:id="rId67" w:tooltip="&quot;ГОСТ Р 52024-2003. Услуги физкультурно-оздоровительные и спортивные. Общие требования&quot; (принят и введен в действие Постановлением Госстандарта РФ от 18.03.2003 N 80-ст) {КонсультантПлюс}">
        <w:r>
          <w:rPr>
            <w:sz w:val="20"/>
            <w:color w:val="0000ff"/>
          </w:rPr>
          <w:t xml:space="preserve">ГОСТ Р 52024-2003</w:t>
        </w:r>
      </w:hyperlink>
      <w:r>
        <w:rPr>
          <w:sz w:val="20"/>
        </w:rPr>
        <w:t xml:space="preserve"> "Услуги физкультурно-оздоровительные и спортивные. Общие требования";</w:t>
      </w:r>
    </w:p>
    <w:p>
      <w:pPr>
        <w:pStyle w:val="0"/>
        <w:spacing w:before="200" w:line-rule="auto"/>
        <w:ind w:firstLine="540"/>
        <w:jc w:val="both"/>
      </w:pPr>
      <w:hyperlink w:history="0" r:id="rId68" w:tooltip="&quot;ГОСТ Р 52025-2003. Государственный стандарт Российской Федерации. Услуги физкультурно-оздоровительные и спортивные. Требования безопасности потребителей&quot; (принят и введен в действие Постановлением Госстандарта РФ от 18.03.2003 N 81-ст) (ред. от 20.08.2013) ------------ Утратил силу или отменен {КонсультантПлюс}">
        <w:r>
          <w:rPr>
            <w:sz w:val="20"/>
            <w:color w:val="0000ff"/>
          </w:rPr>
          <w:t xml:space="preserve">ГОСТ Р 52025-2003</w:t>
        </w:r>
      </w:hyperlink>
      <w:r>
        <w:rPr>
          <w:sz w:val="20"/>
        </w:rPr>
        <w:t xml:space="preserve"> "Услуги физкультурно-оздоровительные и спортивные. Требования безопасности потребителей";</w:t>
      </w:r>
    </w:p>
    <w:p>
      <w:pPr>
        <w:pStyle w:val="0"/>
        <w:spacing w:before="200" w:line-rule="auto"/>
        <w:ind w:firstLine="540"/>
        <w:jc w:val="both"/>
      </w:pPr>
      <w:hyperlink w:history="0" r:id="rId69" w:tooltip="&quot;ГОСТ 33602-2015. Межгосударственный стандарт. Оборудование и покрытия детских игровых площадок. Термины и определения&quot; (введен в действие Приказом Росстандарта от 17.05.2016 N 326-ст) {КонсультантПлюс}">
        <w:r>
          <w:rPr>
            <w:sz w:val="20"/>
            <w:color w:val="0000ff"/>
          </w:rPr>
          <w:t xml:space="preserve">ГОСТ 33602-2015</w:t>
        </w:r>
      </w:hyperlink>
      <w:r>
        <w:rPr>
          <w:sz w:val="20"/>
        </w:rPr>
        <w:t xml:space="preserve"> "Оборудование и покрытия детских игровых площадок. Термины и определения";</w:t>
      </w:r>
    </w:p>
    <w:p>
      <w:pPr>
        <w:pStyle w:val="0"/>
        <w:spacing w:before="200" w:line-rule="auto"/>
        <w:ind w:firstLine="540"/>
        <w:jc w:val="both"/>
      </w:pPr>
      <w:hyperlink w:history="0" r:id="rId70" w:tooltip="&quot;ГОСТ Р 58207-2018/ISO/IEC Guide 50:2014. Национальный стандарт Российской Федерации. Аспекты безопасности. Руководящие указания по вопросам безопасности детей, рассматриваемым в стандартах и технических условиях&quot; (утв. и введен в действие Приказом Росстандарта от 23.08.2018 N 516-ст) {КонсультантПлюс}">
        <w:r>
          <w:rPr>
            <w:sz w:val="20"/>
            <w:color w:val="0000ff"/>
          </w:rPr>
          <w:t xml:space="preserve">ГОСТ Р 58207-2018/ISO/IEC Guide 50:2014</w:t>
        </w:r>
      </w:hyperlink>
      <w:r>
        <w:rPr>
          <w:sz w:val="20"/>
        </w:rPr>
        <w:t xml:space="preserve"> "Аспекты безопасности. Руководящие указания по вопросам безопасности детей, рассматриваемым в стандартах и технических условиях";</w:t>
      </w:r>
    </w:p>
    <w:p>
      <w:pPr>
        <w:pStyle w:val="0"/>
        <w:spacing w:before="200" w:line-rule="auto"/>
        <w:ind w:firstLine="540"/>
        <w:jc w:val="both"/>
      </w:pPr>
      <w:hyperlink w:history="0" r:id="rId71" w:tooltip="&quot;ГОСТ 34614.1-2019 (EN 1176-1:2017). Межгосударственный стандарт. Оборудование и покрытия игровых площадок. Часть 1. Общие требования безопасности и методы испытаний&quot; (введен в действие Приказом Росстандарта от 29.11.2019 N 1302-ст) {КонсультантПлюс}">
        <w:r>
          <w:rPr>
            <w:sz w:val="20"/>
            <w:color w:val="0000ff"/>
          </w:rPr>
          <w:t xml:space="preserve">ГОСТ 34614.1-2019 (EN 1176-1:2017)</w:t>
        </w:r>
      </w:hyperlink>
      <w:r>
        <w:rPr>
          <w:sz w:val="20"/>
        </w:rPr>
        <w:t xml:space="preserve"> "Оборудование и покрытия игровых площадок. Часть 1. Общие требования безопасности и методы испытаний";</w:t>
      </w:r>
    </w:p>
    <w:p>
      <w:pPr>
        <w:pStyle w:val="0"/>
        <w:spacing w:before="200" w:line-rule="auto"/>
        <w:ind w:firstLine="540"/>
        <w:jc w:val="both"/>
      </w:pPr>
      <w:hyperlink w:history="0" r:id="rId72" w:tooltip="&quot;ГОСТ 34614.2-2019 (EN 1176-2:2017). Межгосударственный стандарт. Оборудование и покрытия игровых площадок. Часть 2. Дополнительные требования безопасности и методы испытаний качелей&quot; (введен в действие Приказом Росстандарта от 29.11.2019 N 1303-ст) {КонсультантПлюс}">
        <w:r>
          <w:rPr>
            <w:sz w:val="20"/>
            <w:color w:val="0000ff"/>
          </w:rPr>
          <w:t xml:space="preserve">ГОСТ 34614.2-2019 (EN 1176-2:2017)</w:t>
        </w:r>
      </w:hyperlink>
      <w:r>
        <w:rPr>
          <w:sz w:val="20"/>
        </w:rPr>
        <w:t xml:space="preserve"> "Оборудование и покрытия игровых площадок. Часть 2. Дополнительные требования безопасности и методы испытаний качелей";</w:t>
      </w:r>
    </w:p>
    <w:p>
      <w:pPr>
        <w:pStyle w:val="0"/>
        <w:spacing w:before="200" w:line-rule="auto"/>
        <w:ind w:firstLine="540"/>
        <w:jc w:val="both"/>
      </w:pPr>
      <w:hyperlink w:history="0" r:id="rId73" w:tooltip="&quot;ГОСТ 34614.3-2019 (EN 1176-3:2017). Межгосударственный стандарт. Оборудование и покрытия игровых площадок. Часть 3. Дополнительные требования безопасности и методы испытаний горок&quot; (введен в действие Приказом Росстандарта от 29.11.2019 N 1304-ст) {КонсультантПлюс}">
        <w:r>
          <w:rPr>
            <w:sz w:val="20"/>
            <w:color w:val="0000ff"/>
          </w:rPr>
          <w:t xml:space="preserve">ГОСТ 34614.3-2019 (EN 1176-3:2017)</w:t>
        </w:r>
      </w:hyperlink>
      <w:r>
        <w:rPr>
          <w:sz w:val="20"/>
        </w:rPr>
        <w:t xml:space="preserve"> "Оборудование и покрытия игровых площадок. Часть 3. Дополнительные требования безопасности и методы испытаний горок";</w:t>
      </w:r>
    </w:p>
    <w:p>
      <w:pPr>
        <w:pStyle w:val="0"/>
        <w:spacing w:before="200" w:line-rule="auto"/>
        <w:ind w:firstLine="540"/>
        <w:jc w:val="both"/>
      </w:pPr>
      <w:hyperlink w:history="0" r:id="rId74" w:tooltip="&quot;ГОСТ 34614.4-2019 (EN 1176-4:2017). Межгосударственный стандарт. Оборудование и покрытия игровых площадок. Часть 4. Дополнительные требования безопасности и методы испытаний канатных дорог&quot; (введен в действие Приказом Росстандарта от 29.11.2019 N 1305-ст) {КонсультантПлюс}">
        <w:r>
          <w:rPr>
            <w:sz w:val="20"/>
            <w:color w:val="0000ff"/>
          </w:rPr>
          <w:t xml:space="preserve">ГОСТ 34614.4-2019 (EN 1176-4:2017)</w:t>
        </w:r>
      </w:hyperlink>
      <w:r>
        <w:rPr>
          <w:sz w:val="20"/>
        </w:rPr>
        <w:t xml:space="preserve"> "Оборудование и покрытия игровых площадок. Часть 4. Дополнительные требования безопасности и методы испытаний канатных дорог";</w:t>
      </w:r>
    </w:p>
    <w:p>
      <w:pPr>
        <w:pStyle w:val="0"/>
        <w:spacing w:before="200" w:line-rule="auto"/>
        <w:ind w:firstLine="540"/>
        <w:jc w:val="both"/>
      </w:pPr>
      <w:hyperlink w:history="0" r:id="rId75" w:tooltip="&quot;ГОСТ 34614.5-2019 (EN 1176-5:2008). Межгосударственный стандарт. Оборудование и покрытия игровых площадок. Часть 5. Дополнительные требования безопасности и методы испытаний каруселей&quot; (введен в действие Приказом Росстандарта от 29.11.2019 N 1306-ст) {КонсультантПлюс}">
        <w:r>
          <w:rPr>
            <w:sz w:val="20"/>
            <w:color w:val="0000ff"/>
          </w:rPr>
          <w:t xml:space="preserve">ГОСТ 34614.5-2019 (EN 1176-5:2008)</w:t>
        </w:r>
      </w:hyperlink>
      <w:r>
        <w:rPr>
          <w:sz w:val="20"/>
        </w:rPr>
        <w:t xml:space="preserve"> "Оборудование и покрытия игровых площадок. Часть 5. Дополнительные требования безопасности и методы испытаний каруселей";</w:t>
      </w:r>
    </w:p>
    <w:p>
      <w:pPr>
        <w:pStyle w:val="0"/>
        <w:spacing w:before="200" w:line-rule="auto"/>
        <w:ind w:firstLine="540"/>
        <w:jc w:val="both"/>
      </w:pPr>
      <w:hyperlink w:history="0" r:id="rId76" w:tooltip="&quot;ГОСТ 34614.6-2019 (EN 1176-6:2017). Межгосударственный стандарт. Оборудование и покрытия игровых площадок. Часть 6. Дополнительные требования безопасности и методы испытаний качалок&quot; (введен в действие Приказом Росстандарта от 29.11.2019 N 1307-ст) {КонсультантПлюс}">
        <w:r>
          <w:rPr>
            <w:sz w:val="20"/>
            <w:color w:val="0000ff"/>
          </w:rPr>
          <w:t xml:space="preserve">ГОСТ 34614.6-2019 (EN 1176-6:2017)</w:t>
        </w:r>
      </w:hyperlink>
      <w:r>
        <w:rPr>
          <w:sz w:val="20"/>
        </w:rPr>
        <w:t xml:space="preserve"> "Оборудование и покрытия игровых площадок. Часть 6. Дополнительные требования и методы испытаний качалок";</w:t>
      </w:r>
    </w:p>
    <w:p>
      <w:pPr>
        <w:pStyle w:val="0"/>
        <w:spacing w:before="200" w:line-rule="auto"/>
        <w:ind w:firstLine="540"/>
        <w:jc w:val="both"/>
      </w:pPr>
      <w:r>
        <w:rPr>
          <w:sz w:val="20"/>
        </w:rPr>
        <w:t xml:space="preserve">ГОСТ 34614.7.2019 (EN 1176-7:2018) "Оборудование и покрытия игровых площадок. Часть 7. Руководство по установке, контролю, техническому обслуживанию и эксплуатации";</w:t>
      </w:r>
    </w:p>
    <w:p>
      <w:pPr>
        <w:pStyle w:val="0"/>
        <w:spacing w:before="200" w:line-rule="auto"/>
        <w:ind w:firstLine="540"/>
        <w:jc w:val="both"/>
      </w:pPr>
      <w:hyperlink w:history="0" r:id="rId77" w:tooltip="&quot;ГОСТ 34614.10-2019 (EN 1176-10:2008). Межгосударственный стандарт.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quot; (введен в действие Приказом Росстандарта от 29.11.2019 N 1308-ст) {КонсультантПлюс}">
        <w:r>
          <w:rPr>
            <w:sz w:val="20"/>
            <w:color w:val="0000ff"/>
          </w:rPr>
          <w:t xml:space="preserve">ГОСТ 34614.10-2019 (EN 1176-10:2008)</w:t>
        </w:r>
      </w:hyperlink>
      <w:r>
        <w:rPr>
          <w:sz w:val="20"/>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pPr>
        <w:pStyle w:val="0"/>
        <w:spacing w:before="200" w:line-rule="auto"/>
        <w:ind w:firstLine="540"/>
        <w:jc w:val="both"/>
      </w:pPr>
      <w:hyperlink w:history="0" r:id="rId78" w:tooltip="&quot;ГОСТ 34614.11-2019 (EN 1176-11:2014). Межгосударственный стандарт. Оборудование и покрытия игровых площадок. Часть 11. Дополнительные требования безопасности и методы испытаний пространственных игровых сетей&quot; (введен в действие Приказом Росстандарта от 29.11.2019 N 1309-ст) {КонсультантПлюс}">
        <w:r>
          <w:rPr>
            <w:sz w:val="20"/>
            <w:color w:val="0000ff"/>
          </w:rPr>
          <w:t xml:space="preserve">ГОСТ 34614.11-2019 (EN 1176-11:2014)</w:t>
        </w:r>
      </w:hyperlink>
      <w:r>
        <w:rPr>
          <w:sz w:val="20"/>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pPr>
        <w:pStyle w:val="0"/>
        <w:spacing w:before="200" w:line-rule="auto"/>
        <w:ind w:firstLine="540"/>
        <w:jc w:val="both"/>
      </w:pPr>
      <w:hyperlink w:history="0" r:id="rId79" w:tooltip="&quot;ГОСТ 34615-2019 (EN 1177:2018). Межгосударственный стандарт. Покрытия ударопоглощающие игровых площадок. Определение критической высоты падения&quot; (введен в действие Приказом Росстандарта от 29.11.2019 N 1310-ст) {КонсультантПлюс}">
        <w:r>
          <w:rPr>
            <w:sz w:val="20"/>
            <w:color w:val="0000ff"/>
          </w:rPr>
          <w:t xml:space="preserve">ГОСТ 34615-2019 (EN 1177:2018)</w:t>
        </w:r>
      </w:hyperlink>
      <w:r>
        <w:rPr>
          <w:sz w:val="20"/>
        </w:rPr>
        <w:t xml:space="preserve"> "Покрытия ударопоглощающие игровых площадок. Определение критической высоты падения";</w:t>
      </w:r>
    </w:p>
    <w:p>
      <w:pPr>
        <w:pStyle w:val="0"/>
        <w:spacing w:before="200" w:line-rule="auto"/>
        <w:ind w:firstLine="540"/>
        <w:jc w:val="both"/>
      </w:pPr>
      <w:hyperlink w:history="0" r:id="rId80" w:tooltip="&quot;ГОСТ Р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quot; (утв. и введен в действие Приказом Росстандарта от 28.10.2013 N 1282-ст) {КонсультантПлюс}">
        <w:r>
          <w:rPr>
            <w:sz w:val="20"/>
            <w:color w:val="0000ff"/>
          </w:rPr>
          <w:t xml:space="preserve">ГОСТ Р 55677-2013</w:t>
        </w:r>
      </w:hyperlink>
      <w:r>
        <w:rPr>
          <w:sz w:val="20"/>
        </w:rPr>
        <w:t xml:space="preserve"> "Оборудование детских спортивных площадок. Безопасность конструкций и методы испытания. Общие требования";</w:t>
      </w:r>
    </w:p>
    <w:p>
      <w:pPr>
        <w:pStyle w:val="0"/>
        <w:spacing w:before="200" w:line-rule="auto"/>
        <w:ind w:firstLine="540"/>
        <w:jc w:val="both"/>
      </w:pPr>
      <w:hyperlink w:history="0" r:id="rId81" w:tooltip="&quot;ГОСТ Р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quot; (утв. и введен в действие Приказом Росстандарта от 28.10.2013 N 1283-ст) {КонсультантПлюс}">
        <w:r>
          <w:rPr>
            <w:sz w:val="20"/>
            <w:color w:val="0000ff"/>
          </w:rPr>
          <w:t xml:space="preserve">ГОСТ Р 55678-2013</w:t>
        </w:r>
      </w:hyperlink>
      <w:r>
        <w:rPr>
          <w:sz w:val="20"/>
        </w:rPr>
        <w:t xml:space="preserve"> "Оборудование детских спортивных площадок. Безопасность конструкций и методы испытания спортивно-развивающего оборудования";</w:t>
      </w:r>
    </w:p>
    <w:p>
      <w:pPr>
        <w:pStyle w:val="0"/>
        <w:spacing w:before="200" w:line-rule="auto"/>
        <w:ind w:firstLine="540"/>
        <w:jc w:val="both"/>
      </w:pPr>
      <w:hyperlink w:history="0" r:id="rId82" w:tooltip="&quot;ГОСТ Р 55679-2013. Национальный стандарт Российской Федерации. Оборудование детских спортивных площадок. Безопасность при эксплуатации&quot; (утв. и введен в действие Приказом Росстандарта от 28.10.2013 N 1284-ст) {КонсультантПлюс}">
        <w:r>
          <w:rPr>
            <w:sz w:val="20"/>
            <w:color w:val="0000ff"/>
          </w:rPr>
          <w:t xml:space="preserve">ГОСТ Р 55679-2013</w:t>
        </w:r>
      </w:hyperlink>
      <w:r>
        <w:rPr>
          <w:sz w:val="20"/>
        </w:rPr>
        <w:t xml:space="preserve"> "Оборудование детских спортивных площадок. Безопасность при эксплуатации";</w:t>
      </w:r>
    </w:p>
    <w:p>
      <w:pPr>
        <w:pStyle w:val="0"/>
        <w:spacing w:before="200" w:line-rule="auto"/>
        <w:ind w:firstLine="540"/>
        <w:jc w:val="both"/>
      </w:pPr>
      <w:hyperlink w:history="0" r:id="rId83" w:tooltip="&quot;ГОСТ Р 52766-2007. Дороги автомобильные общего пользования. Элементы обустройства. Общие требования&quot; (утв. Приказом Ростехрегулирования от 23.10.2007 N 270-ст) (ред. от 15.04.2020) {КонсультантПлюс}">
        <w:r>
          <w:rPr>
            <w:sz w:val="20"/>
            <w:color w:val="0000ff"/>
          </w:rPr>
          <w:t xml:space="preserve">ГОСТ Р 52766-2007</w:t>
        </w:r>
      </w:hyperlink>
      <w:r>
        <w:rPr>
          <w:sz w:val="20"/>
        </w:rPr>
        <w:t xml:space="preserve"> "Дороги автомобильные общего пользования. Элементы обустройства";</w:t>
      </w:r>
    </w:p>
    <w:p>
      <w:pPr>
        <w:pStyle w:val="0"/>
        <w:spacing w:before="200" w:line-rule="auto"/>
        <w:ind w:firstLine="540"/>
        <w:jc w:val="both"/>
      </w:pPr>
      <w:hyperlink w:history="0" r:id="rId84" w:tooltip="&quot;ГОСТ 33128-2014. Межгосударственный стандарт. Дороги автомобильные общего пользования. Ограждения дорожные. Технические требования&quot; (введен в действие Приказом Росстандарта от 07.04.2015 N 229-ст) {КонсультантПлюс}">
        <w:r>
          <w:rPr>
            <w:sz w:val="20"/>
            <w:color w:val="0000ff"/>
          </w:rPr>
          <w:t xml:space="preserve">ГОСТ 33128-2014</w:t>
        </w:r>
      </w:hyperlink>
      <w:r>
        <w:rPr>
          <w:sz w:val="20"/>
        </w:rPr>
        <w:t xml:space="preserve"> "Межгосударственный стандарт. Дороги автомобильные общего пользования. Ограждения дорожные. Технические требования";</w:t>
      </w:r>
    </w:p>
    <w:p>
      <w:pPr>
        <w:pStyle w:val="0"/>
        <w:spacing w:before="200" w:line-rule="auto"/>
        <w:ind w:firstLine="540"/>
        <w:jc w:val="both"/>
      </w:pPr>
      <w:hyperlink w:history="0" r:id="rId85"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52289-2019</w:t>
        </w:r>
      </w:hyperlink>
      <w:r>
        <w:rPr>
          <w:sz w:val="20"/>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pPr>
        <w:pStyle w:val="0"/>
        <w:spacing w:before="200" w:line-rule="auto"/>
        <w:ind w:firstLine="540"/>
        <w:jc w:val="both"/>
      </w:pPr>
      <w:hyperlink w:history="0" r:id="rId86" w:tooltip="&quot;ГОСТ 33127-2014. Межгосударственный стандарт. Дороги автомобильные общего пользования. Ограждения дорожные. Классификация&quot; (введен в действие Приказом Росстандарта от 07.04.2015 N 228-ст) {КонсультантПлюс}">
        <w:r>
          <w:rPr>
            <w:sz w:val="20"/>
            <w:color w:val="0000ff"/>
          </w:rPr>
          <w:t xml:space="preserve">ГОСТ 33127-2014</w:t>
        </w:r>
      </w:hyperlink>
      <w:r>
        <w:rPr>
          <w:sz w:val="20"/>
        </w:rPr>
        <w:t xml:space="preserve"> "Дороги автомобильные общего пользования. Ограждения дорожные. Классификация";</w:t>
      </w:r>
    </w:p>
    <w:p>
      <w:pPr>
        <w:pStyle w:val="0"/>
        <w:spacing w:before="200" w:line-rule="auto"/>
        <w:ind w:firstLine="540"/>
        <w:jc w:val="both"/>
      </w:pPr>
      <w:hyperlink w:history="0" r:id="rId87" w:tooltip="&quot;ГОСТ Р 52607-2006. Национальный стандарт Российской Федерации. Технические средства организации дорожного движения. Ограждения дорожные удерживающие боковые для автомобилей. Общие технические требования&quot; (утв. и введен в действие Приказом Ростехрегулирования от 11.12.2006 N 297-ст) {КонсультантПлюс}">
        <w:r>
          <w:rPr>
            <w:sz w:val="20"/>
            <w:color w:val="0000ff"/>
          </w:rPr>
          <w:t xml:space="preserve">ГОСТ Р 52607-2006</w:t>
        </w:r>
      </w:hyperlink>
      <w:r>
        <w:rPr>
          <w:sz w:val="20"/>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pPr>
        <w:pStyle w:val="0"/>
        <w:spacing w:before="200" w:line-rule="auto"/>
        <w:ind w:firstLine="540"/>
        <w:jc w:val="both"/>
      </w:pPr>
      <w:hyperlink w:history="0" r:id="rId88" w:tooltip="&quot;ГОСТ 26213-91. Государственный стандарт Союза ССР. Почвы. Методы определения органического вещества&quot; (утв. и введен в действие Постановлением Госстандарта СССР от 29.12.1991 N 2389) ------------ Утратил силу или отменен {КонсультантПлюс}">
        <w:r>
          <w:rPr>
            <w:sz w:val="20"/>
            <w:color w:val="0000ff"/>
          </w:rPr>
          <w:t xml:space="preserve">ГОСТ 26213-91</w:t>
        </w:r>
      </w:hyperlink>
      <w:r>
        <w:rPr>
          <w:sz w:val="20"/>
        </w:rPr>
        <w:t xml:space="preserve"> "Государственный стандарт Союза ССР. Почвы. Методы определения органического вещества";</w:t>
      </w:r>
    </w:p>
    <w:p>
      <w:pPr>
        <w:pStyle w:val="0"/>
        <w:spacing w:before="200" w:line-rule="auto"/>
        <w:ind w:firstLine="540"/>
        <w:jc w:val="both"/>
      </w:pPr>
      <w:hyperlink w:history="0" r:id="rId89" w:tooltip="&quot;ГОСТ Р 53381-2009. Национальный стандарт Российской Федерации. Почвы и грунты. Грунты питательные. Технические условия&quot; (утв. и введен в действие Приказом Ростехрегулирования от 20.08.2009 N 304-ст) {КонсультантПлюс}">
        <w:r>
          <w:rPr>
            <w:sz w:val="20"/>
            <w:color w:val="0000ff"/>
          </w:rPr>
          <w:t xml:space="preserve">ГОСТ Р 53381-2009</w:t>
        </w:r>
      </w:hyperlink>
      <w:r>
        <w:rPr>
          <w:sz w:val="20"/>
        </w:rPr>
        <w:t xml:space="preserve"> "Национальный стандарт Российской Федерации. Почвы и грунты. Грунты питательные. Технические условия";</w:t>
      </w:r>
    </w:p>
    <w:p>
      <w:pPr>
        <w:pStyle w:val="0"/>
        <w:spacing w:before="200" w:line-rule="auto"/>
        <w:ind w:firstLine="540"/>
        <w:jc w:val="both"/>
      </w:pPr>
      <w:hyperlink w:history="0" r:id="rId90" w:tooltip="&quot;ГОСТ 17.4.3.04-85. Государственный стандарт Союза ССР. Охрана природы. Почвы. Общие требования к контролю и охране от загрязнения&quot; (утв. и введен в действие Постановлением Госстандарта СССР от 17.12.1985 N 4046) {КонсультантПлюс}">
        <w:r>
          <w:rPr>
            <w:sz w:val="20"/>
            <w:color w:val="0000ff"/>
          </w:rPr>
          <w:t xml:space="preserve">ГОСТ 17.4.3.04-85</w:t>
        </w:r>
      </w:hyperlink>
      <w:r>
        <w:rPr>
          <w:sz w:val="20"/>
        </w:rPr>
        <w:t xml:space="preserve"> "Государственный стандарт Союза ССР. Охрана природы. Почвы. Общие требования к контролю и охране от загрязнения";</w:t>
      </w:r>
    </w:p>
    <w:p>
      <w:pPr>
        <w:pStyle w:val="0"/>
        <w:spacing w:before="200" w:line-rule="auto"/>
        <w:ind w:firstLine="540"/>
        <w:jc w:val="both"/>
      </w:pPr>
      <w:hyperlink w:history="0" r:id="rId91" w:tooltip="&quo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quot; (введен в действие Постановлением Госстандарта СССР от 17.07.1985 N 2256) {КонсультантПлюс}">
        <w:r>
          <w:rPr>
            <w:sz w:val="20"/>
            <w:color w:val="0000ff"/>
          </w:rPr>
          <w:t xml:space="preserve">ГОСТ 17.5.3.06-85</w:t>
        </w:r>
      </w:hyperlink>
      <w:r>
        <w:rPr>
          <w:sz w:val="20"/>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pPr>
        <w:pStyle w:val="0"/>
        <w:spacing w:before="200" w:line-rule="auto"/>
        <w:ind w:firstLine="540"/>
        <w:jc w:val="both"/>
      </w:pPr>
      <w:hyperlink w:history="0" r:id="rId92" w:tooltip="&quot;ГОСТ 32110-2013 (ISO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quot; (введен в действие Приказом Росстандарта от 22.11.2013 N 1640-ст) {КонсультантПлюс}">
        <w:r>
          <w:rPr>
            <w:sz w:val="20"/>
            <w:color w:val="0000ff"/>
          </w:rPr>
          <w:t xml:space="preserve">ГОСТ 32110-2013 (ISO 11094:1991)</w:t>
        </w:r>
      </w:hyperlink>
      <w:r>
        <w:rPr>
          <w:sz w:val="20"/>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pPr>
        <w:pStyle w:val="0"/>
        <w:spacing w:before="200" w:line-rule="auto"/>
        <w:ind w:firstLine="540"/>
        <w:jc w:val="both"/>
      </w:pPr>
      <w:hyperlink w:history="0" r:id="rId93" w:tooltip="&quot;ГОСТ Р 17.4.3.07-2001. Охрана природы. Почвы. Требования к свойствам осадков сточных вод при использовании их в качестве удобрений&quot; (принят и введен в действие Постановлением Госстандарта РФ от 23.01.2001 N 30-ст) {КонсультантПлюс}">
        <w:r>
          <w:rPr>
            <w:sz w:val="20"/>
            <w:color w:val="0000ff"/>
          </w:rPr>
          <w:t xml:space="preserve">ГОСТ Р 17.4.3.07-2001</w:t>
        </w:r>
      </w:hyperlink>
      <w:r>
        <w:rPr>
          <w:sz w:val="20"/>
        </w:rPr>
        <w:t xml:space="preserve"> "Охрана природы. Почвы. Требования к свойствам осадков сточных вод при использовании их в качестве удобрения";</w:t>
      </w:r>
    </w:p>
    <w:p>
      <w:pPr>
        <w:pStyle w:val="0"/>
        <w:spacing w:before="200" w:line-rule="auto"/>
        <w:ind w:firstLine="540"/>
        <w:jc w:val="both"/>
      </w:pPr>
      <w:hyperlink w:history="0" r:id="rId94" w:tooltip="&quot;ГОСТ 28329-89. Государственный стандарт Союза ССР. Озеленение городов. Термины и определения&quot; (утв. и введен в действие Госстандартом СССР от 10.11.1989 N 3336) {КонсультантПлюс}">
        <w:r>
          <w:rPr>
            <w:sz w:val="20"/>
            <w:color w:val="0000ff"/>
          </w:rPr>
          <w:t xml:space="preserve">ГОСТ 28329-89</w:t>
        </w:r>
      </w:hyperlink>
      <w:r>
        <w:rPr>
          <w:sz w:val="20"/>
        </w:rPr>
        <w:t xml:space="preserve"> "Государственный стандарт Союза ССР. Озеленение городов. Термины и определения";</w:t>
      </w:r>
    </w:p>
    <w:p>
      <w:pPr>
        <w:pStyle w:val="0"/>
        <w:spacing w:before="200" w:line-rule="auto"/>
        <w:ind w:firstLine="540"/>
        <w:jc w:val="both"/>
      </w:pPr>
      <w:hyperlink w:history="0" r:id="rId95" w:tooltip="&quot;ГОСТ 24835-81. Государственный стандарт Союза ССР. Саженцы деревьев и кустарников. Технические условия&quot; (утв. и введен в действие Постановлением Госстандарта СССР от 17.06.1981 N 2969) {КонсультантПлюс}">
        <w:r>
          <w:rPr>
            <w:sz w:val="20"/>
            <w:color w:val="0000ff"/>
          </w:rPr>
          <w:t xml:space="preserve">ГОСТ 24835-81</w:t>
        </w:r>
      </w:hyperlink>
      <w:r>
        <w:rPr>
          <w:sz w:val="20"/>
        </w:rPr>
        <w:t xml:space="preserve"> "Государственный стандарт Союза ССР. Саженцы деревьев и кустарников. Технические условия";</w:t>
      </w:r>
    </w:p>
    <w:p>
      <w:pPr>
        <w:pStyle w:val="0"/>
        <w:spacing w:before="200" w:line-rule="auto"/>
        <w:ind w:firstLine="540"/>
        <w:jc w:val="both"/>
      </w:pPr>
      <w:hyperlink w:history="0" r:id="rId96" w:tooltip="&quot;ГОСТ 24909-81. Государственный стандарт Союза ССР. Саженцы деревьев декоративных лиственных пород. Технические условия&quot; (утв. и введен в действие Постановлением Госстандарта СССР от 13.08.1981 N 3865) (ред. от 01.10.1993) {КонсультантПлюс}">
        <w:r>
          <w:rPr>
            <w:sz w:val="20"/>
            <w:color w:val="0000ff"/>
          </w:rPr>
          <w:t xml:space="preserve">ГОСТ 24909-81</w:t>
        </w:r>
      </w:hyperlink>
      <w:r>
        <w:rPr>
          <w:sz w:val="20"/>
        </w:rPr>
        <w:t xml:space="preserve"> "Государственный стандарт Союза ССР. Саженцы деревьев декоративных лиственных пород. Технические условия";</w:t>
      </w:r>
    </w:p>
    <w:p>
      <w:pPr>
        <w:pStyle w:val="0"/>
        <w:spacing w:before="200" w:line-rule="auto"/>
        <w:ind w:firstLine="540"/>
        <w:jc w:val="both"/>
      </w:pPr>
      <w:hyperlink w:history="0" r:id="rId97" w:tooltip="&quot;ГОСТ 25769-83. Государственный стандарт Союза ССР. Саженцы деревьев хвойных пород для озеленения городов. Технические условия&quot; (утв. и введен в действие Постановлением Госстандарта СССР от 27.04.1983 N 2113) (ред. от 01.02.1994) {КонсультантПлюс}">
        <w:r>
          <w:rPr>
            <w:sz w:val="20"/>
            <w:color w:val="0000ff"/>
          </w:rPr>
          <w:t xml:space="preserve">ГОСТ 25769-83</w:t>
        </w:r>
      </w:hyperlink>
      <w:r>
        <w:rPr>
          <w:sz w:val="20"/>
        </w:rPr>
        <w:t xml:space="preserve"> "Государственный стандарт Союза ССР. Саженцы деревьев хвойных пород для озеленения городов. Технические условия";</w:t>
      </w:r>
    </w:p>
    <w:p>
      <w:pPr>
        <w:pStyle w:val="0"/>
        <w:spacing w:before="200" w:line-rule="auto"/>
        <w:ind w:firstLine="540"/>
        <w:jc w:val="both"/>
      </w:pPr>
      <w:hyperlink w:history="0" r:id="rId98" w:tooltip="&quot;ГОСТ Р 59370-2021. Национальный стандарт Российской Федерации. &quot;Зеленые&quot; стандарты. Посадочный материал декоративных растений&quot; (утв. и введен в действие Приказом Росстандарта от 02.03.2021 N 108-ст) {КонсультантПлюс}">
        <w:r>
          <w:rPr>
            <w:sz w:val="20"/>
            <w:color w:val="0000ff"/>
          </w:rPr>
          <w:t xml:space="preserve">ГОСТ Р 59370-2021</w:t>
        </w:r>
      </w:hyperlink>
      <w:r>
        <w:rPr>
          <w:sz w:val="20"/>
        </w:rPr>
        <w:t xml:space="preserve"> "Национальный стандарт Российской Федерации. "Зеленые" стандарты. Посадочный материал декоративных растений";</w:t>
      </w:r>
    </w:p>
    <w:p>
      <w:pPr>
        <w:pStyle w:val="0"/>
        <w:spacing w:before="200" w:line-rule="auto"/>
        <w:ind w:firstLine="540"/>
        <w:jc w:val="both"/>
      </w:pPr>
      <w:hyperlink w:history="0" r:id="rId99" w:tooltip="&quot;ГОСТ Р 51232-98. Государственный стандарт Российской Федерации. Вода питьевая. Общие требования к организации и методам контроля качества&quot; (принят и введен в действие Постановлением Госстандарта России от 17.12.1998 N 449) {КонсультантПлюс}">
        <w:r>
          <w:rPr>
            <w:sz w:val="20"/>
            <w:color w:val="0000ff"/>
          </w:rPr>
          <w:t xml:space="preserve">ГОСТ Р 51232-98</w:t>
        </w:r>
      </w:hyperlink>
      <w:r>
        <w:rPr>
          <w:sz w:val="20"/>
        </w:rPr>
        <w:t xml:space="preserve"> "Государственный стандарт Российской Федерации. Вода питьевая. Общие требования к организации и методам контроля качества";</w:t>
      </w:r>
    </w:p>
    <w:p>
      <w:pPr>
        <w:pStyle w:val="0"/>
        <w:spacing w:before="200" w:line-rule="auto"/>
        <w:ind w:firstLine="540"/>
        <w:jc w:val="both"/>
      </w:pPr>
      <w:hyperlink w:history="0" r:id="rId100" w:tooltip="&quot;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quot; (утв. и введен в действие Приказом Росстандарта от 30.12.2013 N 2417-ст) {КонсультантПлюс}">
        <w:r>
          <w:rPr>
            <w:sz w:val="20"/>
            <w:color w:val="0000ff"/>
          </w:rPr>
          <w:t xml:space="preserve">ГОСТ Р 55935-2013</w:t>
        </w:r>
      </w:hyperlink>
      <w:r>
        <w:rPr>
          <w:sz w:val="20"/>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pPr>
        <w:pStyle w:val="0"/>
        <w:spacing w:before="200" w:line-rule="auto"/>
        <w:ind w:firstLine="540"/>
        <w:jc w:val="both"/>
      </w:pPr>
      <w:hyperlink w:history="0" r:id="rId101" w:tooltip="&quot;ГОСТ Р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quot; (утв. и введен в действие Приказом Росстандарта от 09.10.2013 N 1138-ст) {КонсультантПлюс}">
        <w:r>
          <w:rPr>
            <w:sz w:val="20"/>
            <w:color w:val="0000ff"/>
          </w:rPr>
          <w:t xml:space="preserve">ГОСТ Р 55627-2013</w:t>
        </w:r>
      </w:hyperlink>
      <w:r>
        <w:rPr>
          <w:sz w:val="20"/>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pPr>
        <w:pStyle w:val="0"/>
        <w:spacing w:before="200" w:line-rule="auto"/>
        <w:ind w:firstLine="540"/>
        <w:jc w:val="both"/>
      </w:pPr>
      <w:hyperlink w:history="0" r:id="rId102" w:tooltip="&quot;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quot; (утв. и введен в действие Приказом Росстандарта от 18.08.2020 N 504-ст) {КонсультантПлюс}">
        <w:r>
          <w:rPr>
            <w:sz w:val="20"/>
            <w:color w:val="0000ff"/>
          </w:rPr>
          <w:t xml:space="preserve">ГОСТ Р 58967-2020</w:t>
        </w:r>
      </w:hyperlink>
      <w:r>
        <w:rPr>
          <w:sz w:val="20"/>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pPr>
        <w:pStyle w:val="0"/>
        <w:spacing w:before="200" w:line-rule="auto"/>
        <w:ind w:firstLine="540"/>
        <w:jc w:val="both"/>
      </w:pPr>
      <w:hyperlink w:history="0" r:id="rId103" w:tooltip="&quot;ГОСТ Р 52875-2018. Национальный стандарт Российской Федерации. Указатели тактильные наземные для инвалидов по зрению. Технические требования&quot; (утв. и введен в действие Приказом Росстандарта от 22.11.2018 N 1029-ст) {КонсультантПлюс}">
        <w:r>
          <w:rPr>
            <w:sz w:val="20"/>
            <w:color w:val="0000ff"/>
          </w:rPr>
          <w:t xml:space="preserve">ГОСТ Р 52875-2018</w:t>
        </w:r>
      </w:hyperlink>
      <w:r>
        <w:rPr>
          <w:sz w:val="20"/>
        </w:rPr>
        <w:t xml:space="preserve"> "Национальный стандарт Российской Федерации. Указатели тактильные наземные для инвалидов по зрению. Технические требования";</w:t>
      </w:r>
    </w:p>
    <w:p>
      <w:pPr>
        <w:pStyle w:val="0"/>
        <w:spacing w:before="200" w:line-rule="auto"/>
        <w:ind w:firstLine="540"/>
        <w:jc w:val="both"/>
      </w:pPr>
      <w:hyperlink w:history="0" r:id="rId104" w:tooltip="&quot;ГОСТ 24940-2016. Межгосударственный стандарт. Здания и сооружения. Методы измерения освещенности&quot; (введен в действие Приказом Росстандарта от 20.10.2016 N 1442-ст) {КонсультантПлюс}">
        <w:r>
          <w:rPr>
            <w:sz w:val="20"/>
            <w:color w:val="0000ff"/>
          </w:rPr>
          <w:t xml:space="preserve">ГОСТ 24940-2016</w:t>
        </w:r>
      </w:hyperlink>
      <w:r>
        <w:rPr>
          <w:sz w:val="20"/>
        </w:rPr>
        <w:t xml:space="preserve"> "Межгосударственный стандарт. Здания и сооружения. Методы измерения освещенности";</w:t>
      </w:r>
    </w:p>
    <w:p>
      <w:pPr>
        <w:pStyle w:val="0"/>
        <w:spacing w:before="200" w:line-rule="auto"/>
        <w:ind w:firstLine="540"/>
        <w:jc w:val="both"/>
      </w:pPr>
      <w:hyperlink w:history="0" r:id="rId105" w:tooltip="&quot;ГОСТ Р 55706-2013. Национальный стандарт Российской Федерации. Освещение наружное утилитарное. Классификация и нормы&quot; (утв. и введен в действие Приказом Росстандарта от 08.11.2013 N 1360-ст) {КонсультантПлюс}">
        <w:r>
          <w:rPr>
            <w:sz w:val="20"/>
            <w:color w:val="0000ff"/>
          </w:rPr>
          <w:t xml:space="preserve">ГОСТ Р 55706-2013</w:t>
        </w:r>
      </w:hyperlink>
      <w:r>
        <w:rPr>
          <w:sz w:val="20"/>
        </w:rPr>
        <w:t xml:space="preserve"> "Национальный стандарт Российской Федерации. Освещение наружное утилитарное. Классификация и нормы";</w:t>
      </w:r>
    </w:p>
    <w:p>
      <w:pPr>
        <w:pStyle w:val="0"/>
        <w:spacing w:before="200" w:line-rule="auto"/>
        <w:ind w:firstLine="540"/>
        <w:jc w:val="both"/>
      </w:pPr>
      <w:hyperlink w:history="0" r:id="rId106" w:tooltip="&quot;ГОСТ Р 55844-2013. Национальный стандарт Российской Федерации. Освещение наружное утилитарное дорог и пешеходных зон. Нормы&quot; (утв. и введен в действие Приказом Росстандарта от 22.11.2013 N 1784-ст) {КонсультантПлюс}">
        <w:r>
          <w:rPr>
            <w:sz w:val="20"/>
            <w:color w:val="0000ff"/>
          </w:rPr>
          <w:t xml:space="preserve">ГОСТ Р 55844-2013</w:t>
        </w:r>
      </w:hyperlink>
      <w:r>
        <w:rPr>
          <w:sz w:val="20"/>
        </w:rPr>
        <w:t xml:space="preserve"> "Национальный стандарт Российской Федерации. Освещение наружное утилитарное дорог и пешеходных зон. Нормы";</w:t>
      </w:r>
    </w:p>
    <w:p>
      <w:pPr>
        <w:pStyle w:val="0"/>
        <w:spacing w:before="200" w:line-rule="auto"/>
        <w:ind w:firstLine="540"/>
        <w:jc w:val="both"/>
      </w:pPr>
      <w:r>
        <w:rPr>
          <w:sz w:val="20"/>
        </w:rPr>
        <w:t xml:space="preserve">Технический </w:t>
      </w:r>
      <w:hyperlink w:history="0" r:id="rId107" w:tooltip="Решение Совета Евразийской экономической комиссии от 17.05.2017 N 21 &quot;О техническом регламенте Евразийского экономического союза &quot;О безопасности оборудования для детских игровых площадок&quot; (вместе с &quot;ТР ЕАЭС 042/2017. Технический регламент Евразийского экономического союза &quot;О безопасности оборудования для детских игровых площадок&quot;) {КонсультантПлюс}">
        <w:r>
          <w:rPr>
            <w:sz w:val="20"/>
            <w:color w:val="0000ff"/>
          </w:rPr>
          <w:t xml:space="preserve">регламент</w:t>
        </w:r>
      </w:hyperlink>
      <w:r>
        <w:rPr>
          <w:sz w:val="20"/>
        </w:rPr>
        <w:t xml:space="preserve"> Евразийского экономического союза "О безопасности оборудования для детских игровых площадок" (ТР ЕАЭС 042/2017).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Минстроя России от 29.12.2021 N 1042/пр</w:t>
            <w:br/>
            <w:t>"Об утверждении методических рекомендаций по разработке норм и правил по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03.08.2022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5A714EF42B9450A181D8253CA6C1004BDEED94BB7FEAB532D672C05485D85EB41158BF8319C0FC78FDE04E46FCC4414AD72946E1C69E" TargetMode = "External"/>
	<Relationship Id="rId8" Type="http://schemas.openxmlformats.org/officeDocument/2006/relationships/hyperlink" Target="consultantplus://offline/ref=05A714EF42B9450A181D8253CA6C1004BDEED94BB7FEAB532D672C05485D85EB41158BFC36975B9ECD805DB52887491CB06E9464D5595B6D1A69E" TargetMode = "External"/>
	<Relationship Id="rId9" Type="http://schemas.openxmlformats.org/officeDocument/2006/relationships/hyperlink" Target="consultantplus://offline/ref=05A714EF42B9450A181D8253CA6C1004BAEED84AB4FEAB532D672C05485D85EB5315D3F036944596C3950BE46E1D60E" TargetMode = "External"/>
	<Relationship Id="rId10" Type="http://schemas.openxmlformats.org/officeDocument/2006/relationships/hyperlink" Target="consultantplus://offline/ref=05A714EF42B9450A181D8253CA6C1004BAEED84AB4FEAB532D672C05485D85EB5315D3F036944596C3950BE46E1D60E" TargetMode = "External"/>
	<Relationship Id="rId11" Type="http://schemas.openxmlformats.org/officeDocument/2006/relationships/hyperlink" Target="consultantplus://offline/ref=05A714EF42B9450A181D8253CA6C1004BDEFD447B6F8AB532D672C05485D85EB41158BFA3F9450C29ACF5CE96CD15A1CBB6E966CC91569E" TargetMode = "External"/>
	<Relationship Id="rId12" Type="http://schemas.openxmlformats.org/officeDocument/2006/relationships/hyperlink" Target="consultantplus://offline/ref=05A714EF42B9450A181D8253CA6C1004BDEFD447B6F8AB532D672C05485D85EB41158BFA3F9450C29ACF5CE96CD15A1CBB6E966CC91569E" TargetMode = "External"/>
	<Relationship Id="rId13" Type="http://schemas.openxmlformats.org/officeDocument/2006/relationships/hyperlink" Target="consultantplus://offline/ref=05A714EF42B9450A181D9D46CF6C1004BBEAD54FB0F1F659253E20074F52DAFC465C87FD36975C9FC0DF58A039DF441FAD709C72C95B59166DE" TargetMode = "External"/>
	<Relationship Id="rId14" Type="http://schemas.openxmlformats.org/officeDocument/2006/relationships/hyperlink" Target="consultantplus://offline/ref=05A714EF42B9450A181D8253CA6C1004BBE8D748B3F3AB532D672C05485D85EB5315D3F036944596C3950BE46E1D60E" TargetMode = "External"/>
	<Relationship Id="rId15" Type="http://schemas.openxmlformats.org/officeDocument/2006/relationships/hyperlink" Target="consultantplus://offline/ref=05A714EF42B9450A181D8253CA6C1004BDEDD34EB7FFAB532D672C05485D85EB41158BFF3797589D9FDA4DB161D24702B3788A6ECB591569E" TargetMode = "External"/>
	<Relationship Id="rId16" Type="http://schemas.openxmlformats.org/officeDocument/2006/relationships/hyperlink" Target="consultantplus://offline/ref=05A714EF42B9450A181D8253CA6C1004BAE8D54BBDFAAB532D672C05485D85EB41158BFC36975B97CB805DB52887491CB06E9464D5595B6D1A69E" TargetMode = "External"/>
	<Relationship Id="rId17" Type="http://schemas.openxmlformats.org/officeDocument/2006/relationships/hyperlink" Target="consultantplus://offline/ref=05A714EF42B9450A181D8253CA6C1004BAE6D14AB4FDAB532D672C05485D85EB41158BFC36975B97CA805DB52887491CB06E9464D5595B6D1A69E" TargetMode = "External"/>
	<Relationship Id="rId18" Type="http://schemas.openxmlformats.org/officeDocument/2006/relationships/hyperlink" Target="consultantplus://offline/ref=05A714EF42B9450A181D9D46CF6C1004BBE9D74ABDF1F659253E20074F52DAEE46048BFD35895B9ED58909E6166EE" TargetMode = "External"/>
	<Relationship Id="rId19" Type="http://schemas.openxmlformats.org/officeDocument/2006/relationships/hyperlink" Target="consultantplus://offline/ref=05A714EF42B9450A181D9D46CF6C1004BBE9D74ABDF1F659253E20074F52DAEE46048BFD35895B9ED58909E6166EE" TargetMode = "External"/>
	<Relationship Id="rId20" Type="http://schemas.openxmlformats.org/officeDocument/2006/relationships/hyperlink" Target="consultantplus://offline/ref=05A714EF42B9450A181D8253CA6C1004BAE7D14DBDF9AB532D672C05485D85EB5315D3F036944596C3950BE46E1D60E" TargetMode = "External"/>
	<Relationship Id="rId21" Type="http://schemas.openxmlformats.org/officeDocument/2006/relationships/hyperlink" Target="consultantplus://offline/ref=05A714EF42B9450A181D8253CA6C1004BAE8D54BBDFAAB532D672C05485D85EB41158BFC36975B97CB805DB52887491CB06E9464D5595B6D1A69E" TargetMode = "External"/>
	<Relationship Id="rId22" Type="http://schemas.openxmlformats.org/officeDocument/2006/relationships/hyperlink" Target="consultantplus://offline/ref=05A714EF42B9450A181D9D46CF6C1004BBEBD84CBDF1F659253E20074F52DAEE46048BFD35895B9ED58909E6166EE" TargetMode = "External"/>
	<Relationship Id="rId23" Type="http://schemas.openxmlformats.org/officeDocument/2006/relationships/hyperlink" Target="consultantplus://offline/ref=05A714EF42B9450A181D9D46CF6C1004BBEAD74EB7F1F659253E20074F52DAEE46048BFD35895B9ED58909E6166EE" TargetMode = "External"/>
	<Relationship Id="rId24" Type="http://schemas.openxmlformats.org/officeDocument/2006/relationships/hyperlink" Target="consultantplus://offline/ref=05A714EF42B9450A181D9D46CF6C1004BBEAD54FB0F1F659253E20074F52DAEE46048BFD35895B9ED58909E6166EE" TargetMode = "External"/>
	<Relationship Id="rId25" Type="http://schemas.openxmlformats.org/officeDocument/2006/relationships/hyperlink" Target="consultantplus://offline/ref=05A714EF42B9450A181D9D46CF6C1004BBEAD24AB1F1F659253E20074F52DAEE46048BFD35895B9ED58909E6166EE" TargetMode = "External"/>
	<Relationship Id="rId26" Type="http://schemas.openxmlformats.org/officeDocument/2006/relationships/hyperlink" Target="consultantplus://offline/ref=05A714EF42B9450A181D9D46CF6C1004BBE7D74BB0F1F659253E20074F52DAEE46048BFD35895B9ED58909E6166EE" TargetMode = "External"/>
	<Relationship Id="rId27" Type="http://schemas.openxmlformats.org/officeDocument/2006/relationships/hyperlink" Target="consultantplus://offline/ref=05A714EF42B9450A181D9D46CF6C1004BBE7D646B7F1F659253E20074F52DAEE46048BFD35895B9ED58909E6166EE" TargetMode = "External"/>
	<Relationship Id="rId28" Type="http://schemas.openxmlformats.org/officeDocument/2006/relationships/hyperlink" Target="consultantplus://offline/ref=05A714EF42B9450A181D9D46CF6C1004BBE9D448B7F1F659253E20074F52DAEE46048BFD35895B9ED58909E6166EE" TargetMode = "External"/>
	<Relationship Id="rId29" Type="http://schemas.openxmlformats.org/officeDocument/2006/relationships/hyperlink" Target="consultantplus://offline/ref=05A714EF42B9450A181D9D46CF6C1004BBE8D14DBCF1F659253E20074F52DAEE46048BFD35895B9ED58909E6166EE" TargetMode = "External"/>
	<Relationship Id="rId30" Type="http://schemas.openxmlformats.org/officeDocument/2006/relationships/hyperlink" Target="consultantplus://offline/ref=05A714EF42B9450A181D9D46CF6C1004BBE9D74ABDF1F659253E20074F52DAEE46048BFD35895B9ED58909E6166EE" TargetMode = "External"/>
	<Relationship Id="rId31" Type="http://schemas.openxmlformats.org/officeDocument/2006/relationships/hyperlink" Target="consultantplus://offline/ref=05A714EF42B9450A181D9D46CF6C1004BBEFD747B6F1F659253E20074F52DAEE46048BFD35895B9ED58909E6166EE" TargetMode = "External"/>
	<Relationship Id="rId32" Type="http://schemas.openxmlformats.org/officeDocument/2006/relationships/hyperlink" Target="consultantplus://offline/ref=05A714EF42B9450A181D9D46CF6C1004BBEFD64DB0F1F659253E20074F52DAEE46048BFD35895B9ED58909E6166EE" TargetMode = "External"/>
	<Relationship Id="rId33" Type="http://schemas.openxmlformats.org/officeDocument/2006/relationships/hyperlink" Target="consultantplus://offline/ref=05A714EF42B9450A181D9D46CF6C1004BBEFD44BBDF1F659253E20074F52DAEE46048BFD35895B9ED58909E6166EE" TargetMode = "External"/>
	<Relationship Id="rId34" Type="http://schemas.openxmlformats.org/officeDocument/2006/relationships/hyperlink" Target="consultantplus://offline/ref=05A714EF42B9450A181D9D46CF6C1004BBEFD747B7F1F659253E20074F52DAEE46048BFD35895B9ED58909E6166EE" TargetMode = "External"/>
	<Relationship Id="rId35" Type="http://schemas.openxmlformats.org/officeDocument/2006/relationships/hyperlink" Target="consultantplus://offline/ref=05A714EF42B9450A181D9D46CF6C1004BBECD448B3F1F659253E20074F52DAEE46048BFD35895B9ED58909E6166EE" TargetMode = "External"/>
	<Relationship Id="rId36" Type="http://schemas.openxmlformats.org/officeDocument/2006/relationships/hyperlink" Target="consultantplus://offline/ref=05A714EF42B9450A181D9D46CF6C1004BBE7D64BB1F1F659253E20074F52DAEE46048BFD35895B9ED58909E6166EE" TargetMode = "External"/>
	<Relationship Id="rId37" Type="http://schemas.openxmlformats.org/officeDocument/2006/relationships/hyperlink" Target="consultantplus://offline/ref=05A714EF42B9450A181D9D46CF6C1004BBEAD54FB6F1F659253E20074F52DAEE46048BFD35895B9ED58909E6166EE" TargetMode = "External"/>
	<Relationship Id="rId38" Type="http://schemas.openxmlformats.org/officeDocument/2006/relationships/hyperlink" Target="consultantplus://offline/ref=05A714EF42B9450A181D9D46CF6C1004BBE7D44EB4F1F659253E20074F52DAEE46048BFD35895B9ED58909E6166EE" TargetMode = "External"/>
	<Relationship Id="rId39" Type="http://schemas.openxmlformats.org/officeDocument/2006/relationships/hyperlink" Target="consultantplus://offline/ref=05A714EF42B9450A181D9D46CF6C1004BBE9D84FB1F1F659253E20074F52DAEE46048BFD35895B9ED58909E6166EE" TargetMode = "External"/>
	<Relationship Id="rId40" Type="http://schemas.openxmlformats.org/officeDocument/2006/relationships/hyperlink" Target="consultantplus://offline/ref=05A714EF42B9450A181D9D46CF6C1004BBE7D448B2F1F659253E20074F52DAEE46048BFD35895B9ED58909E6166EE" TargetMode = "External"/>
	<Relationship Id="rId41" Type="http://schemas.openxmlformats.org/officeDocument/2006/relationships/hyperlink" Target="consultantplus://offline/ref=05A714EF42B9450A181D9D46CF6C1004BBE7D44AB5F1F659253E20074F52DAEE46048BFD35895B9ED58909E6166EE" TargetMode = "External"/>
	<Relationship Id="rId42" Type="http://schemas.openxmlformats.org/officeDocument/2006/relationships/hyperlink" Target="consultantplus://offline/ref=05A714EF42B9450A181D9D46CF6C1004BBE7D94EBDF1F659253E20074F52DAEE46048BFD35895B9ED58909E6166EE" TargetMode = "External"/>
	<Relationship Id="rId43" Type="http://schemas.openxmlformats.org/officeDocument/2006/relationships/hyperlink" Target="consultantplus://offline/ref=05A714EF42B9450A181D9D46CF6C1004BBEBD84EB2F1F659253E20074F52DAEE46048BFD35895B9ED58909E6166EE" TargetMode = "External"/>
	<Relationship Id="rId44" Type="http://schemas.openxmlformats.org/officeDocument/2006/relationships/hyperlink" Target="consultantplus://offline/ref=05A714EF42B9450A181D9D46CF6C1004BBEBD84EB1F1F659253E20074F52DAEE46048BFD35895B9ED58909E6166EE" TargetMode = "External"/>
	<Relationship Id="rId45" Type="http://schemas.openxmlformats.org/officeDocument/2006/relationships/hyperlink" Target="consultantplus://offline/ref=05A714EF42B9450A181D9D46CF6C1004BBEAD14CB6F1F659253E20074F52DAEE46048BFD35895B9ED58909E6166EE" TargetMode = "External"/>
	<Relationship Id="rId46" Type="http://schemas.openxmlformats.org/officeDocument/2006/relationships/hyperlink" Target="consultantplus://offline/ref=05A714EF42B9450A181D9D46CF6C1004BBEAD14FB1F1F659253E20074F52DAEE46048BFD35895B9ED58909E6166EE" TargetMode = "External"/>
	<Relationship Id="rId47" Type="http://schemas.openxmlformats.org/officeDocument/2006/relationships/hyperlink" Target="consultantplus://offline/ref=05A714EF42B9450A181D9D46CF6C1004BBECD648B1F1F659253E20074F52DAEE46048BFD35895B9ED58909E6166EE" TargetMode = "External"/>
	<Relationship Id="rId48" Type="http://schemas.openxmlformats.org/officeDocument/2006/relationships/hyperlink" Target="consultantplus://offline/ref=05A714EF42B9450A181D9D46CF6C1004BBE8D349B6F1F659253E20074F52DAEE46048BFD35895B9ED58909E6166EE" TargetMode = "External"/>
	<Relationship Id="rId49" Type="http://schemas.openxmlformats.org/officeDocument/2006/relationships/hyperlink" Target="consultantplus://offline/ref=05A714EF42B9450A181D9D46CF6C1004BBE8D14BB4F1F659253E20074F52DAEE46048BFD35895B9ED58909E6166EE" TargetMode = "External"/>
	<Relationship Id="rId50" Type="http://schemas.openxmlformats.org/officeDocument/2006/relationships/hyperlink" Target="consultantplus://offline/ref=05A714EF42B9450A181D9D46CF6C1004BBEBD949BDF1F659253E20074F52DAEE46048BFD35895B9ED58909E6166EE" TargetMode = "External"/>
	<Relationship Id="rId51" Type="http://schemas.openxmlformats.org/officeDocument/2006/relationships/hyperlink" Target="consultantplus://offline/ref=05A714EF42B9450A181D9D46CF6C1004BBE8D146B2F1F659253E20074F52DAEE46048BFD35895B9ED58909E6166EE" TargetMode = "External"/>
	<Relationship Id="rId52" Type="http://schemas.openxmlformats.org/officeDocument/2006/relationships/hyperlink" Target="consultantplus://offline/ref=05A714EF42B9450A181D9D46CF6C1004B8E9D349BCF1F659253E20074F52DAEE46048BFD35895B9ED58909E6166EE" TargetMode = "External"/>
	<Relationship Id="rId53" Type="http://schemas.openxmlformats.org/officeDocument/2006/relationships/hyperlink" Target="consultantplus://offline/ref=05A714EF42B9450A181D9D46CF6C1004BBE7D648B5F1F659253E20074F52DAEE46048BFD35895B9ED58909E6166EE" TargetMode = "External"/>
	<Relationship Id="rId54" Type="http://schemas.openxmlformats.org/officeDocument/2006/relationships/hyperlink" Target="consultantplus://offline/ref=05A714EF42B9450A181D9D46CF6C1004BBE7D24CB3F1F659253E20074F52DAEE46048BFD35895B9ED58909E6166EE" TargetMode = "External"/>
	<Relationship Id="rId55" Type="http://schemas.openxmlformats.org/officeDocument/2006/relationships/hyperlink" Target="consultantplus://offline/ref=05A714EF42B9450A181D9D46CF6C1004BBECD946B5F1F659253E20074F52DAEE46048BFD35895B9ED58909E6166EE" TargetMode = "External"/>
	<Relationship Id="rId56" Type="http://schemas.openxmlformats.org/officeDocument/2006/relationships/hyperlink" Target="consultantplus://offline/ref=21FAF34727E4E93BD84561949794D9E8A6DC7FBC3602DA6E358BE2EB70525CFD81BE2025086F4B863B829E932F60E" TargetMode = "External"/>
	<Relationship Id="rId57" Type="http://schemas.openxmlformats.org/officeDocument/2006/relationships/hyperlink" Target="consultantplus://offline/ref=21FAF34727E4E93BD84561949794D9E8A6DA7BB73B02DA6E358BE2EB70525CFD81BE2025086F4B863B829E932F60E" TargetMode = "External"/>
	<Relationship Id="rId58" Type="http://schemas.openxmlformats.org/officeDocument/2006/relationships/hyperlink" Target="consultantplus://offline/ref=21FAF34727E4E93BD84561949794D9E8A6DC7ABA3402DA6E358BE2EB70525CFD81BE2025086F4B863B829E932F60E" TargetMode = "External"/>
	<Relationship Id="rId59" Type="http://schemas.openxmlformats.org/officeDocument/2006/relationships/hyperlink" Target="consultantplus://offline/ref=21FAF34727E4E93BD84561949794D9E8A6DE7EB93402DA6E358BE2EB70525CFD81BE2025086F4B863B829E932F60E" TargetMode = "External"/>
	<Relationship Id="rId60" Type="http://schemas.openxmlformats.org/officeDocument/2006/relationships/hyperlink" Target="consultantplus://offline/ref=21FAF34727E4E93BD84561949794D9E8A6DA77BE3502DA6E358BE2EB70525CFD81BE2025086F4B863B829E932F60E" TargetMode = "External"/>
	<Relationship Id="rId61" Type="http://schemas.openxmlformats.org/officeDocument/2006/relationships/hyperlink" Target="consultantplus://offline/ref=21FAF34727E4E93BD84561949794D9E8A5DD7EB93402DA6E358BE2EB70525CFD81BE2025086F4B863B829E932F60E" TargetMode = "External"/>
	<Relationship Id="rId62" Type="http://schemas.openxmlformats.org/officeDocument/2006/relationships/hyperlink" Target="consultantplus://offline/ref=21FAF34727E4E93BD84561949794D9E8A6D97CB73302DA6E358BE2EB70525CFD81BE2025086F4B863B829E932F60E" TargetMode = "External"/>
	<Relationship Id="rId63" Type="http://schemas.openxmlformats.org/officeDocument/2006/relationships/hyperlink" Target="consultantplus://offline/ref=21FAF34727E4E93BD84561949794D9E8A6D17BBB3B02DA6E358BE2EB70525CFD81BE2025086F4B863B829E932F60E" TargetMode = "External"/>
	<Relationship Id="rId64" Type="http://schemas.openxmlformats.org/officeDocument/2006/relationships/hyperlink" Target="consultantplus://offline/ref=21FAF34727E4E93BD84561949794D9E8A6DD77BE3502DA6E358BE2EB70525CFD81BE2025086F4B863B829E932F60E" TargetMode = "External"/>
	<Relationship Id="rId65" Type="http://schemas.openxmlformats.org/officeDocument/2006/relationships/hyperlink" Target="consultantplus://offline/ref=21FAF34727E4E93BD84561949794D9E8A6DE7EB73302DA6E358BE2EB70525CFD81BE2025086F4B863B829E932F60E" TargetMode = "External"/>
	<Relationship Id="rId66" Type="http://schemas.openxmlformats.org/officeDocument/2006/relationships/hyperlink" Target="consultantplus://offline/ref=21FAF34727E4E93BD8457E819294D9E8A0D977B8300C87643DD2EEE9775D03F886AF20240B714B8A248BCAC0B60C0B3F1B6CDDEC5177E04C2165E" TargetMode = "External"/>
	<Relationship Id="rId67" Type="http://schemas.openxmlformats.org/officeDocument/2006/relationships/hyperlink" Target="consultantplus://offline/ref=21FAF34727E4E93BD84561949794D9E8A5DB7ABA3202DA6E358BE2EB70525CFD81BE2025086F4B863B829E932F60E" TargetMode = "External"/>
	<Relationship Id="rId68" Type="http://schemas.openxmlformats.org/officeDocument/2006/relationships/hyperlink" Target="consultantplus://offline/ref=21FAF34727E4E93BD84561949794D9E8A5DE7DB93102DA6E358BE2EB70525CFD81BE2025086F4B863B829E932F60E" TargetMode = "External"/>
	<Relationship Id="rId69" Type="http://schemas.openxmlformats.org/officeDocument/2006/relationships/hyperlink" Target="consultantplus://offline/ref=21FAF34727E4E93BD8457D948B94D9E8A5DA7DB73302DA6E358BE2EB70525CFD81BE2025086F4B863B829E932F60E" TargetMode = "External"/>
	<Relationship Id="rId70" Type="http://schemas.openxmlformats.org/officeDocument/2006/relationships/hyperlink" Target="consultantplus://offline/ref=21FAF34727E4E93BD8457D948B94D9E8A6DF7EB83B02DA6E358BE2EB70525CFD81BE2025086F4B863B829E932F60E" TargetMode = "External"/>
	<Relationship Id="rId71" Type="http://schemas.openxmlformats.org/officeDocument/2006/relationships/hyperlink" Target="consultantplus://offline/ref=21FAF34727E4E93BD84561949794D9E8A6DC7AB83502DA6E358BE2EB70525CFD81BE2025086F4B863B829E932F60E" TargetMode = "External"/>
	<Relationship Id="rId72" Type="http://schemas.openxmlformats.org/officeDocument/2006/relationships/hyperlink" Target="consultantplus://offline/ref=21FAF34727E4E93BD84561949794D9E8A6DC7AB93002DA6E358BE2EB70525CFD81BE2025086F4B863B829E932F60E" TargetMode = "External"/>
	<Relationship Id="rId73" Type="http://schemas.openxmlformats.org/officeDocument/2006/relationships/hyperlink" Target="consultantplus://offline/ref=21FAF34727E4E93BD84561949794D9E8A6DC7AB93702DA6E358BE2EB70525CFD81BE2025086F4B863B829E932F60E" TargetMode = "External"/>
	<Relationship Id="rId74" Type="http://schemas.openxmlformats.org/officeDocument/2006/relationships/hyperlink" Target="consultantplus://offline/ref=21FAF34727E4E93BD84561949794D9E8A6DC7AB93602DA6E358BE2EB70525CFD81BE2025086F4B863B829E932F60E" TargetMode = "External"/>
	<Relationship Id="rId75" Type="http://schemas.openxmlformats.org/officeDocument/2006/relationships/hyperlink" Target="consultantplus://offline/ref=21FAF34727E4E93BD84561949794D9E8A6DC7AB83402DA6E358BE2EB70525CFD81BE2025086F4B863B829E932F60E" TargetMode = "External"/>
	<Relationship Id="rId76" Type="http://schemas.openxmlformats.org/officeDocument/2006/relationships/hyperlink" Target="consultantplus://offline/ref=21FAF34727E4E93BD84561949794D9E8A6DC7AB93502DA6E358BE2EB70525CFD81BE2025086F4B863B829E932F60E" TargetMode = "External"/>
	<Relationship Id="rId77" Type="http://schemas.openxmlformats.org/officeDocument/2006/relationships/hyperlink" Target="consultantplus://offline/ref=21FAF34727E4E93BD84561949794D9E8A6DC7ABB3002DA6E358BE2EB70525CFD81BE2025086F4B863B829E932F60E" TargetMode = "External"/>
	<Relationship Id="rId78" Type="http://schemas.openxmlformats.org/officeDocument/2006/relationships/hyperlink" Target="consultantplus://offline/ref=21FAF34727E4E93BD84561949794D9E8A6DC7AB93402DA6E358BE2EB70525CFD81BE2025086F4B863B829E932F60E" TargetMode = "External"/>
	<Relationship Id="rId79" Type="http://schemas.openxmlformats.org/officeDocument/2006/relationships/hyperlink" Target="consultantplus://offline/ref=21FAF34727E4E93BD84561949794D9E8A6DC79BE3002DA6E358BE2EB70525CFD81BE2025086F4B863B829E932F60E" TargetMode = "External"/>
	<Relationship Id="rId80" Type="http://schemas.openxmlformats.org/officeDocument/2006/relationships/hyperlink" Target="consultantplus://offline/ref=21FAF34727E4E93BD84561949794D9E8A5D178BD3202DA6E358BE2EB70525CFD81BE2025086F4B863B829E932F60E" TargetMode = "External"/>
	<Relationship Id="rId81" Type="http://schemas.openxmlformats.org/officeDocument/2006/relationships/hyperlink" Target="consultantplus://offline/ref=21FAF34727E4E93BD84561949794D9E8A5D178BE3102DA6E358BE2EB70525CFD81BE2025086F4B863B829E932F60E" TargetMode = "External"/>
	<Relationship Id="rId82" Type="http://schemas.openxmlformats.org/officeDocument/2006/relationships/hyperlink" Target="consultantplus://offline/ref=21FAF34727E4E93BD84561949794D9E8A5D178BE3202DA6E358BE2EB70525CFD81BE2025086F4B863B829E932F60E" TargetMode = "External"/>
	<Relationship Id="rId83" Type="http://schemas.openxmlformats.org/officeDocument/2006/relationships/hyperlink" Target="consultantplus://offline/ref=21FAF34727E4E93BD84561949794D9E8A6DC7BB83102DA6E358BE2EB70525CFD81BE2025086F4B863B829E932F60E" TargetMode = "External"/>
	<Relationship Id="rId84" Type="http://schemas.openxmlformats.org/officeDocument/2006/relationships/hyperlink" Target="consultantplus://offline/ref=21FAF34727E4E93BD84561949794D9E8A5D177BB3A02DA6E358BE2EB70525CFD81BE2025086F4B863B829E932F60E" TargetMode = "External"/>
	<Relationship Id="rId85" Type="http://schemas.openxmlformats.org/officeDocument/2006/relationships/hyperlink" Target="consultantplus://offline/ref=21FAF34727E4E93BD8457E819294D9E8A7DD76BA350F87643DD2EEE9775D03F894AF78280B72558E2D9E9C91F0256BE" TargetMode = "External"/>
	<Relationship Id="rId86" Type="http://schemas.openxmlformats.org/officeDocument/2006/relationships/hyperlink" Target="consultantplus://offline/ref=21FAF34727E4E93BD84561949794D9E8A5D176BA3102DA6E358BE2EB70525CFD81BE2025086F4B863B829E932F60E" TargetMode = "External"/>
	<Relationship Id="rId87" Type="http://schemas.openxmlformats.org/officeDocument/2006/relationships/hyperlink" Target="consultantplus://offline/ref=21FAF34727E4E93BD84561949794D9E8A5DD7CBF3002DA6E358BE2EB70525CFD81BE2025086F4B863B829E932F60E" TargetMode = "External"/>
	<Relationship Id="rId88" Type="http://schemas.openxmlformats.org/officeDocument/2006/relationships/hyperlink" Target="consultantplus://offline/ref=21FAF34727E4E93BD84561949794D9E8A5DE7AB63402DA6E358BE2EB70525CFD81BE2025086F4B863B829E932F60E" TargetMode = "External"/>
	<Relationship Id="rId89" Type="http://schemas.openxmlformats.org/officeDocument/2006/relationships/hyperlink" Target="consultantplus://offline/ref=21FAF34727E4E93BD8457D948B94D9E8A0DB76B7385FD0666C87E0EC7F0D59E890E62D261571439027809C2963E" TargetMode = "External"/>
	<Relationship Id="rId90" Type="http://schemas.openxmlformats.org/officeDocument/2006/relationships/hyperlink" Target="consultantplus://offline/ref=21FAF34727E4E93BD8457D948B94D9E8A6DE7EBC385FD0666C87E0EC7F0D59E890E62D261571439027809C2963E" TargetMode = "External"/>
	<Relationship Id="rId91" Type="http://schemas.openxmlformats.org/officeDocument/2006/relationships/hyperlink" Target="consultantplus://offline/ref=21FAF34727E4E93BD84561949794D9E8A5DC77BC3602DA6E358BE2EB70525CFD81BE2025086F4B863B829E932F60E" TargetMode = "External"/>
	<Relationship Id="rId92" Type="http://schemas.openxmlformats.org/officeDocument/2006/relationships/hyperlink" Target="consultantplus://offline/ref=21FAF34727E4E93BD84561949794D9E8A5DE76BB3202DA6E358BE2EB70525CFD81BE2025086F4B863B829E932F60E" TargetMode = "External"/>
	<Relationship Id="rId93" Type="http://schemas.openxmlformats.org/officeDocument/2006/relationships/hyperlink" Target="consultantplus://offline/ref=21FAF34727E4E93BD84561949794D9E8ACDD78B8385FD0666C87E0EC7F0D59E890E62D261571439027809C2963E" TargetMode = "External"/>
	<Relationship Id="rId94" Type="http://schemas.openxmlformats.org/officeDocument/2006/relationships/hyperlink" Target="consultantplus://offline/ref=21FAF34727E4E93BD84561949794D9E8A5DF7ABA3A02DA6E358BE2EB70525CFD81BE2025086F4B863B829E932F60E" TargetMode = "External"/>
	<Relationship Id="rId95" Type="http://schemas.openxmlformats.org/officeDocument/2006/relationships/hyperlink" Target="consultantplus://offline/ref=21FAF34727E4E93BD8457D948B94D9E8A6D87FBF385FD0666C87E0EC7F0D59E890E62D261571439027809C2963E" TargetMode = "External"/>
	<Relationship Id="rId96" Type="http://schemas.openxmlformats.org/officeDocument/2006/relationships/hyperlink" Target="consultantplus://offline/ref=21FAF34727E4E93BD8457D948B94D9E8A0DF77BF385FD0666C87E0EC7F0D59E890E62D261571439027809C2963E" TargetMode = "External"/>
	<Relationship Id="rId97" Type="http://schemas.openxmlformats.org/officeDocument/2006/relationships/hyperlink" Target="consultantplus://offline/ref=21FAF34727E4E93BD8457D948B94D9E8A0DD7EB8385FD0666C87E0EC7F0D59E890E62D261571439027809C2963E" TargetMode = "External"/>
	<Relationship Id="rId98" Type="http://schemas.openxmlformats.org/officeDocument/2006/relationships/hyperlink" Target="consultantplus://offline/ref=21FAF34727E4E93BD84561949794D9E8A6DE7EB73A02DA6E358BE2EB70525CFD81BE2025086F4B863B829E932F60E" TargetMode = "External"/>
	<Relationship Id="rId99" Type="http://schemas.openxmlformats.org/officeDocument/2006/relationships/hyperlink" Target="consultantplus://offline/ref=21FAF34727E4E93BD84561949794D9E8A3D07CB7385FD0666C87E0EC7F0D59E890E62D261571439027809C2963E" TargetMode = "External"/>
	<Relationship Id="rId100" Type="http://schemas.openxmlformats.org/officeDocument/2006/relationships/hyperlink" Target="consultantplus://offline/ref=21FAF34727E4E93BD84561949794D9E8A5D07EBF3B02DA6E358BE2EB70525CFD81BE2025086F4B863B829E932F60E" TargetMode = "External"/>
	<Relationship Id="rId101" Type="http://schemas.openxmlformats.org/officeDocument/2006/relationships/hyperlink" Target="consultantplus://offline/ref=21FAF34727E4E93BD84561949794D9E8A5D07EBF3202DA6E358BE2EB70525CFD81BE2025086F4B863B829E932F60E" TargetMode = "External"/>
	<Relationship Id="rId102" Type="http://schemas.openxmlformats.org/officeDocument/2006/relationships/hyperlink" Target="consultantplus://offline/ref=21FAF34727E4E93BD84561949794D9E8A6DF7FBC3202DA6E358BE2EB70525CFD81BE2025086F4B863B829E932F60E" TargetMode = "External"/>
	<Relationship Id="rId103" Type="http://schemas.openxmlformats.org/officeDocument/2006/relationships/hyperlink" Target="consultantplus://offline/ref=21FAF34727E4E93BD84561949794D9E8A6DA7BB93602DA6E358BE2EB70525CFD81BE2025086F4B863B829E932F60E" TargetMode = "External"/>
	<Relationship Id="rId104" Type="http://schemas.openxmlformats.org/officeDocument/2006/relationships/hyperlink" Target="consultantplus://offline/ref=21FAF34727E4E93BD84561949794D9E8A6D978B73302DA6E358BE2EB70525CFD81BE2025086F4B863B829E932F60E" TargetMode = "External"/>
	<Relationship Id="rId105" Type="http://schemas.openxmlformats.org/officeDocument/2006/relationships/hyperlink" Target="consultantplus://offline/ref=21FAF34727E4E93BD8457D948B94D9E8A2D97EBE385FD0666C87E0EC7F0D59E890E62D261571439027809C2963E" TargetMode = "External"/>
	<Relationship Id="rId106" Type="http://schemas.openxmlformats.org/officeDocument/2006/relationships/hyperlink" Target="consultantplus://offline/ref=21FAF34727E4E93BD8457D948B94D9E8A3DA7FB7385FD0666C87E0EC7F0D59E890E62D261571439027809C2963E" TargetMode = "External"/>
	<Relationship Id="rId107" Type="http://schemas.openxmlformats.org/officeDocument/2006/relationships/hyperlink" Target="consultantplus://offline/ref=21FAF34727E4E93BD8457E819294D9E8A6D879BF370E87643DD2EEE9775D03F886AF20240B714B8F208BCAC0B60C0B3F1B6CDDEC5177E04C2165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dc:title>
  <dcterms:created xsi:type="dcterms:W3CDTF">2022-08-03T04:58:53Z</dcterms:created>
</cp:coreProperties>
</file>