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50"/>
      </w:tblGrid>
      <w:tr w:rsidR="00756255" w:rsidRPr="007C6AA8" w:rsidTr="007C6AA8">
        <w:tc>
          <w:tcPr>
            <w:tcW w:w="6771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0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6A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Тындинский районный суд </w:t>
            </w:r>
          </w:p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6A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Тында, ул. Красная Пресня, 70</w:t>
            </w:r>
          </w:p>
        </w:tc>
      </w:tr>
      <w:tr w:rsidR="00756255" w:rsidRPr="007C6AA8" w:rsidTr="007C6AA8">
        <w:tc>
          <w:tcPr>
            <w:tcW w:w="6771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0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55" w:rsidRPr="007C6AA8" w:rsidTr="007C6AA8">
        <w:tc>
          <w:tcPr>
            <w:tcW w:w="6771" w:type="dxa"/>
          </w:tcPr>
          <w:p w:rsidR="00756255" w:rsidRPr="007C6AA8" w:rsidRDefault="002E5AED" w:rsidP="007562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Истец</w:t>
            </w:r>
            <w:r w:rsidR="00756255" w:rsidRPr="007C6AA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650" w:type="dxa"/>
          </w:tcPr>
          <w:p w:rsidR="00756255" w:rsidRPr="00245168" w:rsidRDefault="00020403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Иванов</w:t>
            </w:r>
            <w:r w:rsidR="00756255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7C6AA8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Иван</w:t>
            </w:r>
            <w:r w:rsidR="00756255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Иванович,</w:t>
            </w:r>
          </w:p>
          <w:p w:rsidR="00756255" w:rsidRPr="00245168" w:rsidRDefault="00756255" w:rsidP="002E5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г. Тында, ул. </w:t>
            </w:r>
            <w:r w:rsidR="00020403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Улица </w:t>
            </w:r>
            <w:r w:rsidR="002365F7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22</w:t>
            </w:r>
          </w:p>
          <w:p w:rsidR="00756255" w:rsidRPr="002E5AED" w:rsidRDefault="00756255" w:rsidP="0002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тел.: 8-914-</w:t>
            </w:r>
            <w:r w:rsidR="00020403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000</w:t>
            </w:r>
            <w:r w:rsidR="002E5AED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-</w:t>
            </w:r>
            <w:r w:rsidR="00020403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00</w:t>
            </w:r>
            <w:r w:rsidR="002E5AED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-</w:t>
            </w:r>
            <w:r w:rsidR="00020403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</w:t>
            </w:r>
            <w:r w:rsidR="002E5AED" w:rsidRPr="00245168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</w:t>
            </w:r>
          </w:p>
        </w:tc>
      </w:tr>
      <w:tr w:rsidR="00756255" w:rsidRPr="007C6AA8" w:rsidTr="007C6AA8">
        <w:tc>
          <w:tcPr>
            <w:tcW w:w="6771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0" w:type="dxa"/>
          </w:tcPr>
          <w:p w:rsidR="00756255" w:rsidRPr="002E5AED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55" w:rsidRPr="007C6AA8" w:rsidTr="007C6AA8">
        <w:tc>
          <w:tcPr>
            <w:tcW w:w="6771" w:type="dxa"/>
          </w:tcPr>
          <w:p w:rsidR="00756255" w:rsidRPr="007C6AA8" w:rsidRDefault="00756255" w:rsidP="007562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6AA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Ответчик:</w:t>
            </w:r>
          </w:p>
        </w:tc>
        <w:tc>
          <w:tcPr>
            <w:tcW w:w="3650" w:type="dxa"/>
          </w:tcPr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6A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г. Тынды,</w:t>
            </w:r>
          </w:p>
          <w:p w:rsidR="00756255" w:rsidRPr="007C6AA8" w:rsidRDefault="00756255" w:rsidP="0075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6A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Тында, ул. Красная Пресня, 29</w:t>
            </w:r>
          </w:p>
        </w:tc>
      </w:tr>
    </w:tbl>
    <w:p w:rsidR="00BC4831" w:rsidRPr="007C6AA8" w:rsidRDefault="00BC4831" w:rsidP="00756255">
      <w:pPr>
        <w:spacing w:before="480"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b/>
          <w:sz w:val="24"/>
          <w:szCs w:val="24"/>
          <w:shd w:val="clear" w:color="auto" w:fill="FFFFFF"/>
        </w:rPr>
        <w:t>ИСКОВОЕ ЗАЯВЛЕНИЕ</w:t>
      </w:r>
    </w:p>
    <w:p w:rsidR="00BC4831" w:rsidRPr="007C6AA8" w:rsidRDefault="00756255" w:rsidP="00756255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b/>
          <w:sz w:val="24"/>
          <w:szCs w:val="24"/>
        </w:rPr>
        <w:t>о</w:t>
      </w:r>
      <w:r w:rsidR="003B60F4" w:rsidRPr="007C6AA8">
        <w:rPr>
          <w:rFonts w:ascii="Times New Roman" w:hAnsi="Times New Roman"/>
          <w:b/>
          <w:sz w:val="24"/>
          <w:szCs w:val="24"/>
        </w:rPr>
        <w:t xml:space="preserve"> </w:t>
      </w:r>
      <w:r w:rsidR="00BC4831" w:rsidRPr="007C6AA8">
        <w:rPr>
          <w:rFonts w:ascii="Times New Roman" w:hAnsi="Times New Roman"/>
          <w:b/>
          <w:sz w:val="24"/>
          <w:szCs w:val="24"/>
          <w:shd w:val="clear" w:color="auto" w:fill="FFFFFF"/>
        </w:rPr>
        <w:t>признании права собственности на объект недвижимого имущества</w:t>
      </w:r>
    </w:p>
    <w:p w:rsidR="00BC4831" w:rsidRPr="007C6AA8" w:rsidRDefault="00BC4831" w:rsidP="00756255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b/>
          <w:sz w:val="24"/>
          <w:szCs w:val="24"/>
          <w:shd w:val="clear" w:color="auto" w:fill="FFFFFF"/>
        </w:rPr>
        <w:t>в силу приобретательной давности</w:t>
      </w:r>
    </w:p>
    <w:p w:rsidR="007C5D81" w:rsidRPr="007C6AA8" w:rsidRDefault="007C5D81" w:rsidP="0075625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310F" w:rsidRPr="007C6AA8" w:rsidRDefault="00BA2839" w:rsidP="007C6AA8">
      <w:pPr>
        <w:spacing w:after="12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2E5AED">
        <w:rPr>
          <w:rFonts w:ascii="Times New Roman" w:hAnsi="Times New Roman"/>
          <w:sz w:val="24"/>
          <w:szCs w:val="24"/>
          <w:shd w:val="clear" w:color="auto" w:fill="FFFFFF"/>
        </w:rPr>
        <w:t xml:space="preserve">1994 г. </w:t>
      </w:r>
      <w:r w:rsidR="0002040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020403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ООО «ААА»</w:t>
      </w:r>
      <w:r w:rsidR="00245168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(организация)</w:t>
      </w:r>
      <w:r w:rsidR="002E5AED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,</w:t>
      </w:r>
      <w:r w:rsid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в котором я работал, безвозмездно мне передал 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дом № </w:t>
      </w:r>
      <w:r w:rsidR="00020403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365F7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2E5AED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2E5AED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с центральным отоплением 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4C48D3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адресу: г. Тында,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>ул</w:t>
      </w:r>
      <w:r w:rsidR="004C48D3" w:rsidRPr="007C6A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20403">
        <w:rPr>
          <w:rFonts w:ascii="Times New Roman" w:hAnsi="Times New Roman"/>
          <w:sz w:val="24"/>
          <w:szCs w:val="24"/>
          <w:shd w:val="clear" w:color="auto" w:fill="FFFFFF"/>
        </w:rPr>
        <w:t>Улица</w:t>
      </w:r>
      <w:r w:rsidR="002E5AE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2E5AED"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  <w:r w:rsidR="004C48D3" w:rsidRPr="007C6AA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селился туда с семьей. </w:t>
      </w:r>
    </w:p>
    <w:p w:rsidR="00B26F4C" w:rsidRPr="007C6AA8" w:rsidRDefault="004E1A88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26F4C" w:rsidRPr="007C6AA8">
        <w:rPr>
          <w:rFonts w:ascii="Times New Roman" w:hAnsi="Times New Roman"/>
          <w:sz w:val="24"/>
          <w:szCs w:val="24"/>
          <w:shd w:val="clear" w:color="auto" w:fill="FFFFFF"/>
        </w:rPr>
        <w:t>указанного периода и по настоящее время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5D81" w:rsidRPr="007C6AA8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откры</w:t>
      </w:r>
      <w:r w:rsidR="00CC144B" w:rsidRPr="007C6AA8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r w:rsidR="00AD5A03" w:rsidRPr="007C6AA8">
        <w:rPr>
          <w:rFonts w:ascii="Times New Roman" w:hAnsi="Times New Roman"/>
          <w:sz w:val="24"/>
          <w:szCs w:val="24"/>
          <w:shd w:val="clear" w:color="auto" w:fill="FFFFFF"/>
        </w:rPr>
        <w:t>, добросовестно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144B" w:rsidRPr="007C6AA8">
        <w:rPr>
          <w:rFonts w:ascii="Times New Roman" w:hAnsi="Times New Roman"/>
          <w:sz w:val="24"/>
          <w:szCs w:val="24"/>
          <w:shd w:val="clear" w:color="auto" w:fill="FFFFFF"/>
        </w:rPr>
        <w:t>и непрерывно вл</w:t>
      </w:r>
      <w:r w:rsidR="00CC144B" w:rsidRPr="007C6AA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CC144B" w:rsidRPr="007C6AA8">
        <w:rPr>
          <w:rFonts w:ascii="Times New Roman" w:hAnsi="Times New Roman"/>
          <w:sz w:val="24"/>
          <w:szCs w:val="24"/>
          <w:shd w:val="clear" w:color="auto" w:fill="FFFFFF"/>
        </w:rPr>
        <w:t>де</w:t>
      </w:r>
      <w:r w:rsidR="007C5D81" w:rsidRPr="007C6AA8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и пользу</w:t>
      </w:r>
      <w:r w:rsidR="00BD310F" w:rsidRPr="007C6AA8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C5D81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сь </w:t>
      </w:r>
      <w:r w:rsidR="00AB3DF9" w:rsidRPr="007C6AA8">
        <w:rPr>
          <w:rFonts w:ascii="Times New Roman" w:hAnsi="Times New Roman"/>
          <w:sz w:val="24"/>
          <w:szCs w:val="24"/>
          <w:shd w:val="clear" w:color="auto" w:fill="FFFFFF"/>
        </w:rPr>
        <w:t>спорным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жилым помещением,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как своим собственным, не</w:t>
      </w:r>
      <w:r w:rsidR="00CC144B" w:rsidRPr="007C6AA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C5D81" w:rsidRPr="007C6AA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бремя содержания имущества. </w:t>
      </w:r>
      <w:r w:rsidR="00AB3DF9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C48D3" w:rsidRPr="002E5AED" w:rsidRDefault="00561A60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C6AA8">
        <w:rPr>
          <w:rFonts w:ascii="Times New Roman" w:hAnsi="Times New Roman"/>
          <w:sz w:val="24"/>
          <w:szCs w:val="24"/>
        </w:rPr>
        <w:t>Правопритязания</w:t>
      </w:r>
      <w:proofErr w:type="spellEnd"/>
      <w:r w:rsidRPr="007C6AA8">
        <w:rPr>
          <w:rFonts w:ascii="Times New Roman" w:hAnsi="Times New Roman"/>
          <w:sz w:val="24"/>
          <w:szCs w:val="24"/>
        </w:rPr>
        <w:t xml:space="preserve"> к </w:t>
      </w:r>
      <w:r w:rsidR="00CC144B" w:rsidRPr="007C6AA8">
        <w:rPr>
          <w:rFonts w:ascii="Times New Roman" w:hAnsi="Times New Roman"/>
          <w:sz w:val="24"/>
          <w:szCs w:val="24"/>
        </w:rPr>
        <w:t>спорному</w:t>
      </w:r>
      <w:r w:rsidR="00756255" w:rsidRPr="007C6AA8">
        <w:rPr>
          <w:rFonts w:ascii="Times New Roman" w:hAnsi="Times New Roman"/>
          <w:sz w:val="24"/>
          <w:szCs w:val="24"/>
        </w:rPr>
        <w:t xml:space="preserve"> </w:t>
      </w:r>
      <w:r w:rsidRPr="007C6AA8">
        <w:rPr>
          <w:rFonts w:ascii="Times New Roman" w:hAnsi="Times New Roman"/>
          <w:sz w:val="24"/>
          <w:szCs w:val="24"/>
        </w:rPr>
        <w:t>объекту</w:t>
      </w:r>
      <w:r w:rsidR="00756255" w:rsidRPr="007C6AA8">
        <w:rPr>
          <w:rFonts w:ascii="Times New Roman" w:hAnsi="Times New Roman"/>
          <w:sz w:val="24"/>
          <w:szCs w:val="24"/>
        </w:rPr>
        <w:t xml:space="preserve"> </w:t>
      </w:r>
      <w:r w:rsidRPr="007C6AA8">
        <w:rPr>
          <w:rFonts w:ascii="Times New Roman" w:hAnsi="Times New Roman"/>
          <w:sz w:val="24"/>
          <w:szCs w:val="24"/>
        </w:rPr>
        <w:t>отсутствуют</w:t>
      </w:r>
      <w:r w:rsidR="00CC144B" w:rsidRPr="007C6AA8">
        <w:rPr>
          <w:rFonts w:ascii="Times New Roman" w:hAnsi="Times New Roman"/>
          <w:sz w:val="24"/>
          <w:szCs w:val="24"/>
        </w:rPr>
        <w:t>.</w:t>
      </w:r>
      <w:r w:rsidR="00756255" w:rsidRPr="007C6AA8">
        <w:rPr>
          <w:rFonts w:ascii="Times New Roman" w:hAnsi="Times New Roman"/>
          <w:sz w:val="24"/>
          <w:szCs w:val="24"/>
        </w:rPr>
        <w:t xml:space="preserve"> 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Добросовестность и открытость влад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ния подтверждается правомерным поведением в течение всего срока владения, имущество не скрывалось, какие-либо неправомерные действия в отношении имущества не осуществлялись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, бремя содержания доказывается в виде 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квитанций по опл</w:t>
      </w:r>
      <w:r w:rsidR="005B6631" w:rsidRPr="002E5AED">
        <w:rPr>
          <w:rFonts w:ascii="Times New Roman" w:hAnsi="Times New Roman"/>
          <w:sz w:val="24"/>
          <w:szCs w:val="24"/>
          <w:shd w:val="clear" w:color="auto" w:fill="FFFFFF"/>
        </w:rPr>
        <w:t>ате</w:t>
      </w:r>
      <w:r w:rsidR="00AB3DF9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48D3" w:rsidRPr="002E5AED">
        <w:rPr>
          <w:rFonts w:ascii="Times New Roman" w:hAnsi="Times New Roman"/>
          <w:sz w:val="24"/>
          <w:szCs w:val="24"/>
          <w:shd w:val="clear" w:color="auto" w:fill="FFFFFF"/>
        </w:rPr>
        <w:t>за электроэнергию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, регулярного пр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ведения текущих ремонтов </w:t>
      </w:r>
      <w:r w:rsidR="004C48D3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и капитальных 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жилого помещения, свидетельскими показаниями</w:t>
      </w:r>
      <w:r w:rsidR="00440337" w:rsidRPr="002E5A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61A60" w:rsidRDefault="00CC144B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сё это время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4831" w:rsidRPr="007C6AA8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B3DF9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обраща</w:t>
      </w:r>
      <w:r w:rsidR="00BC4831" w:rsidRPr="007C6AA8">
        <w:rPr>
          <w:rFonts w:ascii="Times New Roman" w:hAnsi="Times New Roman"/>
          <w:sz w:val="24"/>
          <w:szCs w:val="24"/>
          <w:shd w:val="clear" w:color="auto" w:fill="FFFFFF"/>
        </w:rPr>
        <w:t>юсь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в различные органы для осуществления прав собственника</w:t>
      </w:r>
      <w:r w:rsidR="004C48D3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C48D3" w:rsidRPr="002E5AED">
        <w:rPr>
          <w:rFonts w:ascii="Times New Roman" w:hAnsi="Times New Roman"/>
          <w:sz w:val="24"/>
          <w:szCs w:val="24"/>
          <w:shd w:val="clear" w:color="auto" w:fill="FFFFFF"/>
        </w:rPr>
        <w:t>в том числе для изготовления технического паспорта</w:t>
      </w:r>
      <w:r w:rsidR="00440337" w:rsidRPr="002E5A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40337" w:rsidRPr="002E5AED">
        <w:rPr>
          <w:rFonts w:ascii="Times New Roman" w:hAnsi="Times New Roman"/>
          <w:sz w:val="24"/>
          <w:szCs w:val="24"/>
        </w:rPr>
        <w:t> </w:t>
      </w:r>
      <w:r w:rsidR="00440337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всего периода 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жилое помещение</w:t>
      </w:r>
      <w:r w:rsidR="00561A60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0337" w:rsidRPr="002E5AE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з </w:t>
      </w:r>
      <w:r w:rsidR="00BC4831" w:rsidRPr="007C6AA8">
        <w:rPr>
          <w:rFonts w:ascii="Times New Roman" w:hAnsi="Times New Roman"/>
          <w:sz w:val="24"/>
          <w:szCs w:val="24"/>
          <w:shd w:val="clear" w:color="auto" w:fill="FFFFFF"/>
        </w:rPr>
        <w:t>моего</w:t>
      </w:r>
      <w:r w:rsidR="00AB3DF9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владения не выбывал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40337" w:rsidRPr="007C6A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B60F4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2E5AED" w:rsidRDefault="002E5AED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2000-х годах произошла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перенумерация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жилого фонда в поселке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Новотында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 мой дом стал под номером </w:t>
      </w:r>
      <w:r w:rsidR="0002040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365F7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Сведений 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перенумерации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мэрии не сохранилось, но соседи по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</w:rPr>
        <w:t>твердят, что мы никуда не переезжали.</w:t>
      </w:r>
    </w:p>
    <w:p w:rsidR="000F3BD4" w:rsidRPr="007C6AA8" w:rsidRDefault="003B60F4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Жилое помещение – дом 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стоит ни на чьем балансе,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ни муниципальной, ни госуда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ственной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собственностью</w:t>
      </w:r>
      <w:r w:rsidR="00756255"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не является</w:t>
      </w:r>
      <w:r w:rsidR="004C48D3" w:rsidRPr="007C6AA8">
        <w:rPr>
          <w:rFonts w:ascii="Times New Roman" w:hAnsi="Times New Roman"/>
          <w:sz w:val="24"/>
          <w:szCs w:val="24"/>
          <w:shd w:val="clear" w:color="auto" w:fill="FFFFFF"/>
        </w:rPr>
        <w:t>, что подтверждается выпиской из ЕГРП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F3BD4" w:rsidRPr="007C6AA8">
        <w:rPr>
          <w:rFonts w:ascii="Times New Roman" w:hAnsi="Times New Roman"/>
          <w:sz w:val="24"/>
          <w:szCs w:val="24"/>
          <w:shd w:val="clear" w:color="auto" w:fill="FFFFFF"/>
        </w:rPr>
        <w:t>Таким образом, иным способом, кроме как через суд оформить право на спорное жилье не предоставляется во</w:t>
      </w:r>
      <w:r w:rsidR="000F3BD4" w:rsidRPr="007C6AA8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0F3BD4" w:rsidRPr="007C6AA8">
        <w:rPr>
          <w:rFonts w:ascii="Times New Roman" w:hAnsi="Times New Roman"/>
          <w:sz w:val="24"/>
          <w:szCs w:val="24"/>
          <w:shd w:val="clear" w:color="auto" w:fill="FFFFFF"/>
        </w:rPr>
        <w:t>можным.</w:t>
      </w:r>
    </w:p>
    <w:p w:rsidR="007C5D81" w:rsidRPr="007C6AA8" w:rsidRDefault="007C5D81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AA8">
        <w:rPr>
          <w:rFonts w:ascii="Times New Roman" w:hAnsi="Times New Roman"/>
          <w:sz w:val="24"/>
          <w:szCs w:val="24"/>
        </w:rPr>
        <w:t>В соответствии со ст</w:t>
      </w:r>
      <w:r w:rsidR="004C48D3" w:rsidRPr="007C6AA8">
        <w:rPr>
          <w:rFonts w:ascii="Times New Roman" w:hAnsi="Times New Roman"/>
          <w:sz w:val="24"/>
          <w:szCs w:val="24"/>
        </w:rPr>
        <w:t>.</w:t>
      </w:r>
      <w:r w:rsidRPr="007C6AA8">
        <w:rPr>
          <w:rFonts w:ascii="Times New Roman" w:hAnsi="Times New Roman"/>
          <w:sz w:val="24"/>
          <w:szCs w:val="24"/>
        </w:rPr>
        <w:t xml:space="preserve"> 35 Конституции РФ каждый вправе иметь имущество в собственн</w:t>
      </w:r>
      <w:r w:rsidRPr="007C6AA8">
        <w:rPr>
          <w:rFonts w:ascii="Times New Roman" w:hAnsi="Times New Roman"/>
          <w:sz w:val="24"/>
          <w:szCs w:val="24"/>
        </w:rPr>
        <w:t>о</w:t>
      </w:r>
      <w:r w:rsidRPr="007C6AA8">
        <w:rPr>
          <w:rFonts w:ascii="Times New Roman" w:hAnsi="Times New Roman"/>
          <w:sz w:val="24"/>
          <w:szCs w:val="24"/>
        </w:rPr>
        <w:t xml:space="preserve">сти. </w:t>
      </w:r>
    </w:p>
    <w:p w:rsidR="00D3134B" w:rsidRPr="007C6AA8" w:rsidRDefault="00D3134B" w:rsidP="007C6AA8">
      <w:pPr>
        <w:pStyle w:val="ac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7C6AA8">
        <w:t xml:space="preserve">В силу ст. 40 Конституции РФ, </w:t>
      </w:r>
      <w:r w:rsidR="007C6AA8" w:rsidRPr="007C6AA8">
        <w:rPr>
          <w:color w:val="000000"/>
        </w:rPr>
        <w:t>к</w:t>
      </w:r>
      <w:r w:rsidRPr="007C6AA8">
        <w:rPr>
          <w:color w:val="000000"/>
        </w:rPr>
        <w:t>аждый имеет право на жилище. Никто не может быть пр</w:t>
      </w:r>
      <w:r w:rsidRPr="007C6AA8">
        <w:rPr>
          <w:color w:val="000000"/>
        </w:rPr>
        <w:t>о</w:t>
      </w:r>
      <w:r w:rsidRPr="007C6AA8">
        <w:rPr>
          <w:color w:val="000000"/>
        </w:rPr>
        <w:t>извольно лишен жилища, органы государственной власти и органы местного самоуправления п</w:t>
      </w:r>
      <w:r w:rsidRPr="007C6AA8">
        <w:rPr>
          <w:color w:val="000000"/>
        </w:rPr>
        <w:t>о</w:t>
      </w:r>
      <w:r w:rsidRPr="007C6AA8">
        <w:rPr>
          <w:color w:val="000000"/>
        </w:rPr>
        <w:t>ощряют жилищное строительство, создают условия для осуществления права на жилище.</w:t>
      </w:r>
    </w:p>
    <w:p w:rsidR="004C48D3" w:rsidRPr="007C6AA8" w:rsidRDefault="004C48D3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AA8">
        <w:rPr>
          <w:rFonts w:ascii="Times New Roman" w:hAnsi="Times New Roman"/>
          <w:sz w:val="24"/>
          <w:szCs w:val="24"/>
        </w:rPr>
        <w:t>В соответствии со ст. 25 Всеобщей декларации прав человека в жизненный уровень челов</w:t>
      </w:r>
      <w:r w:rsidRPr="007C6AA8">
        <w:rPr>
          <w:rFonts w:ascii="Times New Roman" w:hAnsi="Times New Roman"/>
          <w:sz w:val="24"/>
          <w:szCs w:val="24"/>
        </w:rPr>
        <w:t>е</w:t>
      </w:r>
      <w:r w:rsidRPr="007C6AA8">
        <w:rPr>
          <w:rFonts w:ascii="Times New Roman" w:hAnsi="Times New Roman"/>
          <w:sz w:val="24"/>
          <w:szCs w:val="24"/>
        </w:rPr>
        <w:t>ка, необходимый для поддержания здоровья и благосостояния его самого и его семьи, включается такой обязательный компонент, как жилище. Неотъемлемое право каждого человека на жилище закреплено также в Международном пакте об экономических, социальных и культурных правах (ст.11).</w:t>
      </w:r>
    </w:p>
    <w:p w:rsidR="00074278" w:rsidRPr="007C6AA8" w:rsidRDefault="00074278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Согласно ст. 234 ГК РФ лицо – гражданин, не являющееся собственником имущества, но добросовестно, открыто и непрерывно владеющее как своим собственным недвижимым имущ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ством в течени</w:t>
      </w:r>
      <w:r w:rsidR="00AB3DF9" w:rsidRPr="007C6AA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пятнадцати лет, приобретает право собственности на это имущество.</w:t>
      </w:r>
    </w:p>
    <w:p w:rsidR="007C5D81" w:rsidRPr="007C6AA8" w:rsidRDefault="007C5D81" w:rsidP="007C6AA8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ч.3 </w:t>
      </w:r>
      <w:proofErr w:type="spellStart"/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ст</w:t>
      </w:r>
      <w:proofErr w:type="spellEnd"/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 218 ГК РФ, 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случаях и в порядке, предусмотренных настоящим К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дексом, лицо может приобрести право собственности на имущество, не имеющее собственника, на 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имущество, собственник которого неизвестен, либо на имущество, от которого собственник отк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зался или на которое он утратил право собственности по иным основаниям, предусмотренным з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коном</w:t>
      </w:r>
      <w:r w:rsidR="007C6AA8" w:rsidRPr="007C6A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1C21A3" w:rsidRPr="007C6AA8" w:rsidRDefault="001C21A3" w:rsidP="007C6A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ст.131 ГК РФ, право собственности и другие вещные права на недвиж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мые вещи, ограничения этих прав, их возникновение, переход и прекращение подлежит регистр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ции в едином государственном реестре органами, осуществляющими государственную регистр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C6AA8">
        <w:rPr>
          <w:rFonts w:ascii="Times New Roman" w:hAnsi="Times New Roman"/>
          <w:sz w:val="24"/>
          <w:szCs w:val="24"/>
          <w:shd w:val="clear" w:color="auto" w:fill="FFFFFF"/>
        </w:rPr>
        <w:t>цию прав на недвижимость и сделок с ней.</w:t>
      </w:r>
    </w:p>
    <w:p w:rsidR="00BA2839" w:rsidRPr="007C6AA8" w:rsidRDefault="00BA2839" w:rsidP="007C6A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ст. 234 ГК РФ </w:t>
      </w:r>
      <w:r w:rsidRPr="007C6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собственности на недвижимое и иное имущество, подлеж</w:t>
      </w:r>
      <w:r w:rsidRPr="007C6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C6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щее государственной регистрации, возникает у лица, приобретшего это имущество в силу прио</w:t>
      </w:r>
      <w:r w:rsidRPr="007C6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7C6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ретательной давности, с момента такой регистрации.</w:t>
      </w:r>
    </w:p>
    <w:p w:rsidR="00BC4831" w:rsidRPr="007C6AA8" w:rsidRDefault="00BC4831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AA8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вышеизложенным, </w:t>
      </w:r>
    </w:p>
    <w:p w:rsidR="00BC4831" w:rsidRPr="007C6AA8" w:rsidRDefault="00BC4831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AA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ПРОШУ СУД:</w:t>
      </w:r>
    </w:p>
    <w:p w:rsidR="00BC4831" w:rsidRPr="002E5AED" w:rsidRDefault="00BC4831" w:rsidP="007C6A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за </w:t>
      </w:r>
      <w:r w:rsidR="00020403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Ивановым</w:t>
      </w:r>
      <w:r w:rsidR="002E5AED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И.И</w:t>
      </w:r>
      <w:r w:rsidR="004C48D3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.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 право собственности на объект недвижимого имущества – ж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ло</w:t>
      </w:r>
      <w:r w:rsidR="004C48D3" w:rsidRPr="002E5AED">
        <w:rPr>
          <w:rFonts w:ascii="Times New Roman" w:hAnsi="Times New Roman"/>
          <w:sz w:val="24"/>
          <w:szCs w:val="24"/>
          <w:shd w:val="clear" w:color="auto" w:fill="FFFFFF"/>
        </w:rPr>
        <w:t>й дом</w:t>
      </w:r>
      <w:r w:rsidR="007C6AA8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по адресу: г. Тында, </w:t>
      </w:r>
      <w:r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ул. </w:t>
      </w:r>
      <w:r w:rsidR="00020403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Улица</w:t>
      </w:r>
      <w:r w:rsidR="002E5AED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, </w:t>
      </w:r>
      <w:r w:rsidR="002365F7" w:rsidRPr="0024516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22</w:t>
      </w:r>
      <w:r w:rsidR="007C6AA8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>общей площадью</w:t>
      </w:r>
      <w:r w:rsidR="007C6AA8"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45168">
        <w:rPr>
          <w:rFonts w:ascii="Times New Roman" w:hAnsi="Times New Roman"/>
          <w:sz w:val="24"/>
          <w:szCs w:val="24"/>
          <w:shd w:val="clear" w:color="auto" w:fill="FFFFFF"/>
        </w:rPr>
        <w:t>64</w:t>
      </w:r>
      <w:r w:rsidR="002E5AED">
        <w:rPr>
          <w:rFonts w:ascii="Times New Roman" w:hAnsi="Times New Roman"/>
          <w:sz w:val="24"/>
          <w:szCs w:val="24"/>
          <w:shd w:val="clear" w:color="auto" w:fill="FFFFFF"/>
        </w:rPr>
        <w:t>,3</w:t>
      </w:r>
      <w:r w:rsidRPr="002E5AED">
        <w:rPr>
          <w:rFonts w:ascii="Times New Roman" w:hAnsi="Times New Roman"/>
          <w:sz w:val="24"/>
          <w:szCs w:val="24"/>
          <w:shd w:val="clear" w:color="auto" w:fill="FFFFFF"/>
        </w:rPr>
        <w:t xml:space="preserve">  м</w:t>
      </w:r>
      <w:proofErr w:type="gramStart"/>
      <w:r w:rsidRPr="002E5AE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2E5AED">
        <w:rPr>
          <w:rFonts w:ascii="Times New Roman" w:hAnsi="Times New Roman"/>
          <w:sz w:val="24"/>
          <w:szCs w:val="24"/>
          <w:shd w:val="clear" w:color="auto" w:fill="FFFFFF"/>
        </w:rPr>
        <w:t>,  в силу приобретательной давности.</w:t>
      </w:r>
    </w:p>
    <w:p w:rsidR="00BC4831" w:rsidRPr="002E5AED" w:rsidRDefault="00245168" w:rsidP="007C6AA8">
      <w:pPr>
        <w:spacing w:before="60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45168">
        <w:rPr>
          <w:rFonts w:ascii="Times New Roman" w:hAnsi="Times New Roman"/>
          <w:sz w:val="24"/>
          <w:szCs w:val="24"/>
          <w:highlight w:val="yellow"/>
        </w:rPr>
        <w:t>(дата)</w:t>
      </w:r>
      <w:r w:rsidR="002E5AED" w:rsidRPr="00245168">
        <w:rPr>
          <w:rFonts w:ascii="Times New Roman" w:hAnsi="Times New Roman"/>
          <w:sz w:val="24"/>
          <w:szCs w:val="24"/>
          <w:highlight w:val="yellow"/>
        </w:rPr>
        <w:t>.19</w:t>
      </w:r>
      <w:r w:rsidR="00BC4831" w:rsidRPr="00245168">
        <w:rPr>
          <w:rFonts w:ascii="Times New Roman" w:hAnsi="Times New Roman"/>
          <w:sz w:val="24"/>
          <w:szCs w:val="24"/>
          <w:highlight w:val="yellow"/>
        </w:rPr>
        <w:t xml:space="preserve"> г.</w:t>
      </w:r>
      <w:r w:rsidR="00BC4831" w:rsidRPr="002E5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45168">
        <w:rPr>
          <w:rFonts w:ascii="Times New Roman" w:hAnsi="Times New Roman"/>
          <w:sz w:val="24"/>
          <w:szCs w:val="24"/>
          <w:highlight w:val="yellow"/>
        </w:rPr>
        <w:t>Иванов</w:t>
      </w:r>
      <w:r w:rsidR="002E5AED" w:rsidRPr="0024516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56255" w:rsidRPr="00245168">
        <w:rPr>
          <w:rFonts w:ascii="Times New Roman" w:hAnsi="Times New Roman"/>
          <w:sz w:val="24"/>
          <w:szCs w:val="24"/>
          <w:highlight w:val="yellow"/>
        </w:rPr>
        <w:t>И</w:t>
      </w:r>
      <w:r w:rsidR="00BC4831" w:rsidRPr="00245168">
        <w:rPr>
          <w:rFonts w:ascii="Times New Roman" w:hAnsi="Times New Roman"/>
          <w:sz w:val="24"/>
          <w:szCs w:val="24"/>
          <w:highlight w:val="yellow"/>
        </w:rPr>
        <w:t>.</w:t>
      </w:r>
      <w:r w:rsidR="00756255" w:rsidRPr="00245168">
        <w:rPr>
          <w:rFonts w:ascii="Times New Roman" w:hAnsi="Times New Roman"/>
          <w:sz w:val="24"/>
          <w:szCs w:val="24"/>
          <w:highlight w:val="yellow"/>
        </w:rPr>
        <w:t>И</w:t>
      </w:r>
      <w:r w:rsidR="00BC4831" w:rsidRPr="00245168">
        <w:rPr>
          <w:rFonts w:ascii="Times New Roman" w:hAnsi="Times New Roman"/>
          <w:sz w:val="24"/>
          <w:szCs w:val="24"/>
          <w:highlight w:val="yellow"/>
        </w:rPr>
        <w:t>.</w:t>
      </w:r>
    </w:p>
    <w:p w:rsidR="00BC4831" w:rsidRPr="002E5AED" w:rsidRDefault="00BC4831" w:rsidP="007C6A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4831" w:rsidRPr="002E5AED" w:rsidRDefault="00BC4831" w:rsidP="007C6AA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5AED">
        <w:rPr>
          <w:rFonts w:ascii="Times New Roman" w:hAnsi="Times New Roman"/>
          <w:b/>
          <w:sz w:val="24"/>
          <w:szCs w:val="24"/>
          <w:u w:val="single"/>
        </w:rPr>
        <w:t>Приложение:</w:t>
      </w:r>
    </w:p>
    <w:p w:rsidR="00BC4831" w:rsidRPr="002E5AED" w:rsidRDefault="00BC4831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 w:rsidRPr="002E5AED">
        <w:rPr>
          <w:rFonts w:ascii="Times New Roman" w:hAnsi="Times New Roman"/>
          <w:sz w:val="24"/>
          <w:szCs w:val="24"/>
        </w:rPr>
        <w:t>Квитанции об оплате госпошлины;</w:t>
      </w:r>
    </w:p>
    <w:p w:rsidR="00BC4831" w:rsidRPr="002E5AED" w:rsidRDefault="00BC4831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 w:rsidRPr="002E5AED">
        <w:rPr>
          <w:rFonts w:ascii="Times New Roman" w:hAnsi="Times New Roman"/>
          <w:sz w:val="24"/>
          <w:szCs w:val="24"/>
        </w:rPr>
        <w:t>Копи</w:t>
      </w:r>
      <w:r w:rsidR="004C48D3" w:rsidRPr="002E5AED">
        <w:rPr>
          <w:rFonts w:ascii="Times New Roman" w:hAnsi="Times New Roman"/>
          <w:sz w:val="24"/>
          <w:szCs w:val="24"/>
        </w:rPr>
        <w:t>я</w:t>
      </w:r>
      <w:r w:rsidRPr="002E5AED">
        <w:rPr>
          <w:rFonts w:ascii="Times New Roman" w:hAnsi="Times New Roman"/>
          <w:sz w:val="24"/>
          <w:szCs w:val="24"/>
        </w:rPr>
        <w:t xml:space="preserve"> иска;</w:t>
      </w:r>
    </w:p>
    <w:p w:rsidR="00BC4831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ветеранского удостоверения – 2 экз.</w:t>
      </w:r>
    </w:p>
    <w:p w:rsidR="002E5AED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выписки из лицевого счета – 2 экз.</w:t>
      </w:r>
    </w:p>
    <w:p w:rsidR="002E5AED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ответа мэра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2E5AED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выписок их ЕГРН – по 3 экз.</w:t>
      </w:r>
    </w:p>
    <w:p w:rsidR="002E5AED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Подлинник и Копия спра</w:t>
      </w:r>
      <w:r w:rsidR="002365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ки из ТТС </w:t>
      </w:r>
    </w:p>
    <w:p w:rsidR="002E5AED" w:rsidRPr="002E5AED" w:rsidRDefault="002E5AED" w:rsidP="007C6AA8">
      <w:pPr>
        <w:numPr>
          <w:ilvl w:val="0"/>
          <w:numId w:val="2"/>
        </w:numPr>
        <w:spacing w:after="0"/>
        <w:ind w:left="6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Подлинник и копия акта передачи дома</w:t>
      </w:r>
    </w:p>
    <w:p w:rsidR="00BC4831" w:rsidRPr="002E5AED" w:rsidRDefault="00BC4831" w:rsidP="00756255">
      <w:pPr>
        <w:spacing w:after="0"/>
        <w:jc w:val="both"/>
        <w:rPr>
          <w:rFonts w:ascii="Times New Roman" w:hAnsi="Times New Roman"/>
        </w:rPr>
      </w:pPr>
    </w:p>
    <w:p w:rsidR="00BC4831" w:rsidRPr="00D3134B" w:rsidRDefault="00BC4831" w:rsidP="00756255">
      <w:pPr>
        <w:spacing w:after="0"/>
        <w:ind w:firstLine="426"/>
        <w:jc w:val="both"/>
        <w:rPr>
          <w:rFonts w:ascii="Times New Roman" w:hAnsi="Times New Roman"/>
        </w:rPr>
      </w:pPr>
      <w:r w:rsidRPr="00D3134B">
        <w:rPr>
          <w:rFonts w:ascii="Times New Roman" w:hAnsi="Times New Roman"/>
        </w:rPr>
        <w:t xml:space="preserve"> </w:t>
      </w:r>
    </w:p>
    <w:p w:rsidR="00BC4831" w:rsidRPr="00D3134B" w:rsidRDefault="00BC4831" w:rsidP="00756255">
      <w:pPr>
        <w:spacing w:after="0"/>
        <w:ind w:firstLine="426"/>
        <w:jc w:val="both"/>
        <w:rPr>
          <w:rFonts w:ascii="Times New Roman" w:hAnsi="Times New Roman"/>
        </w:rPr>
      </w:pPr>
    </w:p>
    <w:p w:rsidR="00BC4831" w:rsidRPr="00D3134B" w:rsidRDefault="00BC4831" w:rsidP="00756255">
      <w:pPr>
        <w:spacing w:after="0"/>
        <w:ind w:firstLine="426"/>
        <w:jc w:val="both"/>
        <w:rPr>
          <w:rFonts w:ascii="Times New Roman" w:hAnsi="Times New Roman"/>
        </w:rPr>
      </w:pPr>
    </w:p>
    <w:p w:rsidR="00BC4831" w:rsidRPr="00DF3FBA" w:rsidRDefault="00BC4831" w:rsidP="00756255">
      <w:pPr>
        <w:spacing w:after="0"/>
        <w:ind w:firstLine="426"/>
        <w:jc w:val="both"/>
        <w:rPr>
          <w:rFonts w:ascii="Times New Roman" w:hAnsi="Times New Roman"/>
        </w:rPr>
      </w:pPr>
    </w:p>
    <w:sectPr w:rsidR="00BC4831" w:rsidRPr="00DF3FBA" w:rsidSect="0075625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AF" w:rsidRDefault="004024AF" w:rsidP="00F9785B">
      <w:pPr>
        <w:spacing w:after="0" w:line="240" w:lineRule="auto"/>
      </w:pPr>
      <w:r>
        <w:separator/>
      </w:r>
    </w:p>
  </w:endnote>
  <w:endnote w:type="continuationSeparator" w:id="0">
    <w:p w:rsidR="004024AF" w:rsidRDefault="004024AF" w:rsidP="00F9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AF" w:rsidRDefault="004024AF" w:rsidP="00F9785B">
      <w:pPr>
        <w:spacing w:after="0" w:line="240" w:lineRule="auto"/>
      </w:pPr>
      <w:r>
        <w:separator/>
      </w:r>
    </w:p>
  </w:footnote>
  <w:footnote w:type="continuationSeparator" w:id="0">
    <w:p w:rsidR="004024AF" w:rsidRDefault="004024AF" w:rsidP="00F9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9DE"/>
    <w:multiLevelType w:val="hybridMultilevel"/>
    <w:tmpl w:val="020E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7346F"/>
    <w:multiLevelType w:val="hybridMultilevel"/>
    <w:tmpl w:val="ABEE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B4D23"/>
    <w:multiLevelType w:val="hybridMultilevel"/>
    <w:tmpl w:val="05168F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2"/>
    <w:rsid w:val="00020403"/>
    <w:rsid w:val="00026B05"/>
    <w:rsid w:val="00036CA6"/>
    <w:rsid w:val="00066476"/>
    <w:rsid w:val="00074278"/>
    <w:rsid w:val="000B79ED"/>
    <w:rsid w:val="000C1062"/>
    <w:rsid w:val="000F3BD4"/>
    <w:rsid w:val="001138B9"/>
    <w:rsid w:val="00133E3D"/>
    <w:rsid w:val="001B471F"/>
    <w:rsid w:val="001B70D1"/>
    <w:rsid w:val="001C21A3"/>
    <w:rsid w:val="001D57D6"/>
    <w:rsid w:val="002115D4"/>
    <w:rsid w:val="00233BE5"/>
    <w:rsid w:val="002365F7"/>
    <w:rsid w:val="00245168"/>
    <w:rsid w:val="00256773"/>
    <w:rsid w:val="002B5523"/>
    <w:rsid w:val="002E5AED"/>
    <w:rsid w:val="002F50BF"/>
    <w:rsid w:val="00301F20"/>
    <w:rsid w:val="00334CBA"/>
    <w:rsid w:val="00361735"/>
    <w:rsid w:val="00391273"/>
    <w:rsid w:val="003B60F4"/>
    <w:rsid w:val="003C2012"/>
    <w:rsid w:val="004024AF"/>
    <w:rsid w:val="00440337"/>
    <w:rsid w:val="004825B2"/>
    <w:rsid w:val="004C48D3"/>
    <w:rsid w:val="004E1A88"/>
    <w:rsid w:val="0052574D"/>
    <w:rsid w:val="00561A60"/>
    <w:rsid w:val="00592A57"/>
    <w:rsid w:val="00596C4D"/>
    <w:rsid w:val="005B6631"/>
    <w:rsid w:val="00605EC5"/>
    <w:rsid w:val="0065258B"/>
    <w:rsid w:val="006931EC"/>
    <w:rsid w:val="0072723B"/>
    <w:rsid w:val="007305DB"/>
    <w:rsid w:val="00741E3A"/>
    <w:rsid w:val="00750EB2"/>
    <w:rsid w:val="00756255"/>
    <w:rsid w:val="007C5D81"/>
    <w:rsid w:val="007C6AA8"/>
    <w:rsid w:val="007D1577"/>
    <w:rsid w:val="008352B0"/>
    <w:rsid w:val="00860314"/>
    <w:rsid w:val="0087507D"/>
    <w:rsid w:val="0087568E"/>
    <w:rsid w:val="008C4469"/>
    <w:rsid w:val="00911C21"/>
    <w:rsid w:val="0093158D"/>
    <w:rsid w:val="00946608"/>
    <w:rsid w:val="009829D9"/>
    <w:rsid w:val="009F1EF5"/>
    <w:rsid w:val="00A50E5D"/>
    <w:rsid w:val="00AB3DF9"/>
    <w:rsid w:val="00AD5A03"/>
    <w:rsid w:val="00AE3BFA"/>
    <w:rsid w:val="00B03DC5"/>
    <w:rsid w:val="00B07F31"/>
    <w:rsid w:val="00B26F4C"/>
    <w:rsid w:val="00BA2839"/>
    <w:rsid w:val="00BC4831"/>
    <w:rsid w:val="00BD310F"/>
    <w:rsid w:val="00C11814"/>
    <w:rsid w:val="00C80FEF"/>
    <w:rsid w:val="00CA6D3C"/>
    <w:rsid w:val="00CC144B"/>
    <w:rsid w:val="00CC6997"/>
    <w:rsid w:val="00D01196"/>
    <w:rsid w:val="00D1555C"/>
    <w:rsid w:val="00D3134B"/>
    <w:rsid w:val="00D42345"/>
    <w:rsid w:val="00D62883"/>
    <w:rsid w:val="00D66A7C"/>
    <w:rsid w:val="00D72785"/>
    <w:rsid w:val="00D778E0"/>
    <w:rsid w:val="00D8173B"/>
    <w:rsid w:val="00D94504"/>
    <w:rsid w:val="00DA32CE"/>
    <w:rsid w:val="00DB4EA9"/>
    <w:rsid w:val="00DF1613"/>
    <w:rsid w:val="00DF3FBA"/>
    <w:rsid w:val="00E243B1"/>
    <w:rsid w:val="00F1714E"/>
    <w:rsid w:val="00F31870"/>
    <w:rsid w:val="00F36A9D"/>
    <w:rsid w:val="00F924B7"/>
    <w:rsid w:val="00F9785B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5B2"/>
  </w:style>
  <w:style w:type="character" w:customStyle="1" w:styleId="snippetequal">
    <w:name w:val="snippet_equal"/>
    <w:basedOn w:val="a0"/>
    <w:rsid w:val="004825B2"/>
  </w:style>
  <w:style w:type="paragraph" w:styleId="a3">
    <w:name w:val="List Paragraph"/>
    <w:basedOn w:val="a"/>
    <w:uiPriority w:val="34"/>
    <w:qFormat/>
    <w:rsid w:val="00D155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5B"/>
  </w:style>
  <w:style w:type="paragraph" w:styleId="a6">
    <w:name w:val="footer"/>
    <w:basedOn w:val="a"/>
    <w:link w:val="a7"/>
    <w:uiPriority w:val="99"/>
    <w:unhideWhenUsed/>
    <w:rsid w:val="00F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5B"/>
  </w:style>
  <w:style w:type="paragraph" w:styleId="a8">
    <w:name w:val="No Spacing"/>
    <w:link w:val="a9"/>
    <w:uiPriority w:val="1"/>
    <w:qFormat/>
    <w:rsid w:val="00F9785B"/>
  </w:style>
  <w:style w:type="character" w:customStyle="1" w:styleId="a9">
    <w:name w:val="Без интервала Знак"/>
    <w:link w:val="a8"/>
    <w:uiPriority w:val="1"/>
    <w:rsid w:val="00F9785B"/>
    <w:rPr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2B5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B5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7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D31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75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5B2"/>
  </w:style>
  <w:style w:type="character" w:customStyle="1" w:styleId="snippetequal">
    <w:name w:val="snippet_equal"/>
    <w:basedOn w:val="a0"/>
    <w:rsid w:val="004825B2"/>
  </w:style>
  <w:style w:type="paragraph" w:styleId="a3">
    <w:name w:val="List Paragraph"/>
    <w:basedOn w:val="a"/>
    <w:uiPriority w:val="34"/>
    <w:qFormat/>
    <w:rsid w:val="00D155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5B"/>
  </w:style>
  <w:style w:type="paragraph" w:styleId="a6">
    <w:name w:val="footer"/>
    <w:basedOn w:val="a"/>
    <w:link w:val="a7"/>
    <w:uiPriority w:val="99"/>
    <w:unhideWhenUsed/>
    <w:rsid w:val="00F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5B"/>
  </w:style>
  <w:style w:type="paragraph" w:styleId="a8">
    <w:name w:val="No Spacing"/>
    <w:link w:val="a9"/>
    <w:uiPriority w:val="1"/>
    <w:qFormat/>
    <w:rsid w:val="00F9785B"/>
  </w:style>
  <w:style w:type="character" w:customStyle="1" w:styleId="a9">
    <w:name w:val="Без интервала Знак"/>
    <w:link w:val="a8"/>
    <w:uiPriority w:val="1"/>
    <w:rsid w:val="00F9785B"/>
    <w:rPr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2B5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B5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7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D31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75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Жульдиков Антон Викторович</cp:lastModifiedBy>
  <cp:revision>4</cp:revision>
  <cp:lastPrinted>2016-10-10T05:12:00Z</cp:lastPrinted>
  <dcterms:created xsi:type="dcterms:W3CDTF">2019-12-30T00:02:00Z</dcterms:created>
  <dcterms:modified xsi:type="dcterms:W3CDTF">2019-12-30T00:10:00Z</dcterms:modified>
</cp:coreProperties>
</file>