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39" w:rsidRPr="00635B8A" w:rsidRDefault="00635B8A" w:rsidP="00635B8A">
      <w:pPr>
        <w:spacing w:before="0" w:line="240" w:lineRule="auto"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2B39" w:rsidRPr="00635B8A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635B8A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Председатель антитеррористической комиссии </w:t>
      </w:r>
      <w:r w:rsidR="00635B8A" w:rsidRPr="00635B8A">
        <w:rPr>
          <w:rFonts w:ascii="Times New Roman" w:hAnsi="Times New Roman" w:cs="Times New Roman"/>
          <w:sz w:val="24"/>
          <w:szCs w:val="24"/>
        </w:rPr>
        <w:t>–</w:t>
      </w:r>
    </w:p>
    <w:p w:rsidR="00962B39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мэр города Тында </w:t>
      </w:r>
    </w:p>
    <w:p w:rsidR="00962B39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____________ М.В. Михайлова</w:t>
      </w:r>
    </w:p>
    <w:p w:rsidR="00962B39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___ __</w:t>
      </w:r>
      <w:r w:rsidR="00635B8A" w:rsidRPr="00635B8A">
        <w:rPr>
          <w:rFonts w:ascii="Times New Roman" w:hAnsi="Times New Roman" w:cs="Times New Roman"/>
          <w:sz w:val="24"/>
          <w:szCs w:val="24"/>
        </w:rPr>
        <w:t>___</w:t>
      </w:r>
      <w:r w:rsidRPr="00635B8A">
        <w:rPr>
          <w:rFonts w:ascii="Times New Roman" w:hAnsi="Times New Roman" w:cs="Times New Roman"/>
          <w:sz w:val="24"/>
          <w:szCs w:val="24"/>
        </w:rPr>
        <w:t>_______ 2019</w:t>
      </w:r>
    </w:p>
    <w:p w:rsidR="00635B8A" w:rsidRDefault="00635B8A" w:rsidP="00E9262E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635B8A" w:rsidRDefault="00635B8A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A4" w:rsidRDefault="004379A4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A4" w:rsidRDefault="004379A4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A4" w:rsidRPr="00635B8A" w:rsidRDefault="004379A4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6F63" w:rsidRPr="00635B8A" w:rsidRDefault="00CD6F63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ПЛАН</w:t>
      </w:r>
    </w:p>
    <w:p w:rsidR="00CD6F63" w:rsidRPr="00635B8A" w:rsidRDefault="00CD6F63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работы антитеррористической комиссии города Тында на 2019 год</w:t>
      </w:r>
    </w:p>
    <w:p w:rsidR="00CD6F63" w:rsidRPr="00635B8A" w:rsidRDefault="00CD6F63" w:rsidP="00635B8A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4FE" w:rsidRPr="004379A4" w:rsidRDefault="00621B29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В 2018 году обстановка на территории муниципального образования города Тынд</w:t>
      </w:r>
      <w:r w:rsidR="007429A3" w:rsidRPr="004379A4">
        <w:rPr>
          <w:rFonts w:ascii="Times New Roman" w:hAnsi="Times New Roman" w:cs="Times New Roman"/>
          <w:spacing w:val="14"/>
          <w:sz w:val="25"/>
          <w:szCs w:val="25"/>
        </w:rPr>
        <w:t>а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в сфере противодействия терроризму и экстремизму 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>значительных изменений не претерпела.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Преступлений террористической направленности 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правоохранительными органами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не зарегистрировано. Проведенные органами местного самоуправления, подразделениями территориальных органов федеральных органов исполнительной власти </w:t>
      </w:r>
      <w:r w:rsidR="00CD6F6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(далее - ТОФОИВ)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>и хозяйствующи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>ми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субъект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>ами мероприятия по антитеррористической защищенности подведомственных объектов предприятий и организаций способствовали сохранению стабильности обстановки и обеспечению безопасности населения.</w:t>
      </w:r>
    </w:p>
    <w:p w:rsidR="00621B29" w:rsidRPr="004379A4" w:rsidRDefault="00BE34FE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Основными факторами, влияющими на возникновение угроз </w:t>
      </w:r>
      <w:r w:rsidR="00621B29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в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>сфере противодействия терроризму, являются:</w:t>
      </w:r>
    </w:p>
    <w:p w:rsidR="00BE34FE" w:rsidRPr="004379A4" w:rsidRDefault="00BE34FE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продолжающаяся активная пропаганда со стороны международных террористических организаций  идеологии терроризма,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в т.ч. посредством сети Интернет,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направленная на возможно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>е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вовлечение местных жителей 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и прибывающих граждан из потенциально опасных стран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>и регионов России, в участие незаконной деятельности законспирированных террористических ячейках;</w:t>
      </w:r>
    </w:p>
    <w:p w:rsidR="001621F0" w:rsidRPr="004379A4" w:rsidRDefault="001621F0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миграционные потоки из государств Центральной Азии, создающие предпосылки для легализации на территории городского округа лиц, возможно причастных к террористической деятельности;</w:t>
      </w:r>
    </w:p>
    <w:p w:rsidR="005A0337" w:rsidRPr="004379A4" w:rsidRDefault="001621F0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возможный рост протестной активности представителей региональных политических партий и населения в связи с продолжающимся ростом цен на товары и услуги</w:t>
      </w:r>
      <w:r w:rsidR="005A0337" w:rsidRPr="004379A4">
        <w:rPr>
          <w:rFonts w:ascii="Times New Roman" w:hAnsi="Times New Roman" w:cs="Times New Roman"/>
          <w:spacing w:val="14"/>
          <w:sz w:val="25"/>
          <w:szCs w:val="25"/>
        </w:rPr>
        <w:t>, происходящими изменениями в социально-экономической жизни муниципального образования;</w:t>
      </w:r>
    </w:p>
    <w:p w:rsidR="005A0337" w:rsidRPr="004379A4" w:rsidRDefault="005A0337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значительное количество на территории г. Тында предприятий и организаций транспорта, жизнеобеспечения, образования и культуры, а также мест с массовым пребыванием людей, уязвимых в террористическом и диверсионном отношении. Недостаточная эффективность принимаемых мер по обеспечению их антитеррористической защищенности.</w:t>
      </w:r>
    </w:p>
    <w:p w:rsidR="00E9262E" w:rsidRDefault="005A0337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В </w:t>
      </w:r>
      <w:r w:rsidR="00CD6F6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2019 году в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целях </w:t>
      </w:r>
      <w:r w:rsidR="007429A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минимизации возникающих угроз безопасности,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участия Администрации г. Тынды в реализации единой государственной политики в области противодействия терроризму и экстремизму, обеспечения координации </w:t>
      </w:r>
      <w:r w:rsidR="007429A3" w:rsidRPr="004379A4">
        <w:rPr>
          <w:rFonts w:ascii="Times New Roman" w:hAnsi="Times New Roman" w:cs="Times New Roman"/>
          <w:spacing w:val="14"/>
          <w:sz w:val="25"/>
          <w:szCs w:val="25"/>
        </w:rPr>
        <w:t>взаимодействия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муниципальных организаций, </w:t>
      </w:r>
      <w:r w:rsidR="00CD6F6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ТОФОИВ, других заинтересованных предприятий и учреждений, по профилактике и противодействию террористической и экстремистской деятельности, выполнения решений Антитеррористической комиссии Амурской области, повышения уровня  антитеррористической защищенности потенциально опасных объектов, планируется провести следующие мероприятия: </w:t>
      </w:r>
    </w:p>
    <w:p w:rsidR="004379A4" w:rsidRPr="004379A4" w:rsidRDefault="004379A4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</w:p>
    <w:p w:rsidR="00635B8A" w:rsidRPr="00635B8A" w:rsidRDefault="00635B8A" w:rsidP="00635B8A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10"/>
        <w:gridCol w:w="1388"/>
        <w:gridCol w:w="22"/>
        <w:gridCol w:w="1528"/>
        <w:gridCol w:w="1267"/>
        <w:gridCol w:w="1281"/>
      </w:tblGrid>
      <w:tr w:rsidR="00962B39" w:rsidRPr="00962B39" w:rsidTr="00E9262E">
        <w:tc>
          <w:tcPr>
            <w:tcW w:w="675" w:type="dxa"/>
            <w:vAlign w:val="center"/>
          </w:tcPr>
          <w:p w:rsidR="007429A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10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0" w:type="dxa"/>
            <w:gridSpan w:val="2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мероприятия в план</w:t>
            </w:r>
          </w:p>
        </w:tc>
        <w:tc>
          <w:tcPr>
            <w:tcW w:w="1528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7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81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D279D1" w:rsidRPr="00962B39" w:rsidTr="0051029A">
        <w:tc>
          <w:tcPr>
            <w:tcW w:w="9571" w:type="dxa"/>
            <w:gridSpan w:val="7"/>
          </w:tcPr>
          <w:p w:rsidR="00D279D1" w:rsidRPr="00962B39" w:rsidRDefault="00D279D1" w:rsidP="003E79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и мероприятий А</w:t>
            </w:r>
            <w:r w:rsidR="008642E2" w:rsidRPr="00962B39">
              <w:rPr>
                <w:rFonts w:ascii="Times New Roman" w:hAnsi="Times New Roman" w:cs="Times New Roman"/>
                <w:sz w:val="20"/>
                <w:szCs w:val="20"/>
              </w:rPr>
              <w:t>ТК пр</w:t>
            </w:r>
            <w:r w:rsidR="0066388B" w:rsidRPr="00962B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2E2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Тында</w:t>
            </w:r>
          </w:p>
        </w:tc>
      </w:tr>
      <w:tr w:rsidR="00E9262E" w:rsidRPr="00962B39" w:rsidTr="004379A4">
        <w:trPr>
          <w:trHeight w:val="2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2E" w:rsidRPr="00962B39" w:rsidRDefault="00CF478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E9262E" w:rsidRPr="00E9262E" w:rsidRDefault="00E9262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62E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 с учетом полученных предложений от членов АТК и рекомендаций областного аппарата АТК.</w:t>
            </w:r>
          </w:p>
          <w:p w:rsidR="00E9262E" w:rsidRPr="00962B39" w:rsidRDefault="00E9262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62E">
              <w:rPr>
                <w:rFonts w:ascii="Times New Roman" w:hAnsi="Times New Roman" w:cs="Times New Roman"/>
                <w:sz w:val="20"/>
                <w:szCs w:val="20"/>
              </w:rPr>
              <w:t>Рассмотрение недостатков в работе АТК г. Тынды в 2018 г., отмеченных аппаратом антитеррористической комиссии Амурской области. Организация работы по их устранению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2E" w:rsidRPr="00962B39" w:rsidRDefault="00E9262E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E9262E" w:rsidRPr="00962B39" w:rsidRDefault="00E9262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  <w:p w:rsidR="00E9262E" w:rsidRPr="00962B39" w:rsidRDefault="00E9262E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E9262E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9262E" w:rsidRPr="00962B39" w:rsidRDefault="00E9262E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5FE7" w:rsidRPr="00962B39" w:rsidTr="004379A4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D12B20" w:rsidRDefault="00D12B20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295FE7" w:rsidRPr="00962B39" w:rsidRDefault="00CF478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Принимаемые меры по обеспечению антитеррористической защищенности потенциальных объектов террористических посягательств (в первую очередь объектов образования и транспортной инфраструктуры) и мест массового пребывания людей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F4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 w:rsidR="00CF478E">
              <w:rPr>
                <w:rFonts w:ascii="Times New Roman" w:hAnsi="Times New Roman" w:cs="Times New Roman"/>
                <w:sz w:val="20"/>
                <w:szCs w:val="20"/>
              </w:rPr>
              <w:t xml:space="preserve">ель АТК, руководители Управлений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CF478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МУП «АТП»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CF478E" w:rsidRPr="00CF478E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CF478E" w:rsidRDefault="00CF478E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8E" w:rsidRDefault="00CF478E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8E" w:rsidRDefault="00CF478E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CF478E" w:rsidRDefault="00295FE7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295FE7" w:rsidRPr="00962B39" w:rsidRDefault="00295FE7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FE7" w:rsidRPr="00962B39" w:rsidRDefault="00295FE7" w:rsidP="007429A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Комплексного плана по противодействию идеологии терроризма на территории муниципального образования.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CF478E" w:rsidRDefault="00CF478E" w:rsidP="0066388B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C4F55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2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E" w:rsidRPr="00962B39" w:rsidRDefault="00E9262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E" w:rsidRPr="00962B39" w:rsidRDefault="00E9262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E" w:rsidRPr="00962B39" w:rsidRDefault="00E9262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E9262E" w:rsidRPr="00962B39" w:rsidRDefault="00E9262E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</w:tcPr>
          <w:p w:rsidR="00295FE7" w:rsidRPr="00962B39" w:rsidRDefault="00295FE7" w:rsidP="00CF478E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78E" w:rsidRPr="00962B39">
              <w:rPr>
                <w:rFonts w:ascii="Times New Roman" w:hAnsi="Times New Roman" w:cs="Times New Roman"/>
                <w:sz w:val="20"/>
                <w:szCs w:val="20"/>
              </w:rPr>
              <w:t>Заслушивание начальника подразделения в г. Тынде</w:t>
            </w:r>
            <w:r w:rsidR="00CF478E" w:rsidRPr="00962B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Управления Федеральной службы войск национальной гвардии Российской Федерации по Амурской области</w:t>
            </w:r>
            <w:r w:rsidR="00CF478E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работы с организациями в соответствии с ППРФ № 272 от 25.03.2015 г. по исполнению требований антитеррористической защищенности объектов, подлежащих обязательной охране войсками национальной гвардии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12B20" w:rsidP="00D60D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95FE7" w:rsidRPr="00962B39" w:rsidRDefault="00D60D00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C4F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3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95FE7" w:rsidRPr="00962B39" w:rsidRDefault="00295FE7" w:rsidP="00D279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безопасности мест массового пребывания граждан в период подготовки и проведения празднования Дня Победы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12B20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руководители Управлений образования и культуры, МУП «АТП»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P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95FE7" w:rsidRPr="00962B39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83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041A9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9A4" w:rsidRDefault="004379A4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1A9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0041A9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95FE7" w:rsidRPr="00962B39" w:rsidRDefault="000041A9" w:rsidP="00D279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мест массового пребывания граждан и антитеррористической защищенности объектов транспорта в период подготовки и проведения празднования 45-летия строительства БАМа.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95FE7" w:rsidRPr="00962B39" w:rsidRDefault="00D12B20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руководители Управлений образования и культуры, МУП «АТП»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83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</w:tcBorders>
          </w:tcPr>
          <w:p w:rsidR="00295FE7" w:rsidRPr="00962B39" w:rsidRDefault="000041A9" w:rsidP="00004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Статус реализации мероприятий подпрограммы «Безопасный город». Возможности использования существующих элементов системы для обеспечения безопасности населения, в т.ч. в период проведения общественно-культурных мероприятий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95FE7" w:rsidRPr="00962B39" w:rsidRDefault="00D12B20" w:rsidP="00D12B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C4F55" w:rsidRP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95FE7" w:rsidRPr="00962B39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1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FE7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</w:tcPr>
          <w:p w:rsidR="00295FE7" w:rsidRPr="00962B39" w:rsidRDefault="00295FE7" w:rsidP="00004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1A9" w:rsidRPr="00962B39">
              <w:rPr>
                <w:rFonts w:ascii="Times New Roman" w:hAnsi="Times New Roman" w:cs="Times New Roman"/>
                <w:sz w:val="20"/>
                <w:szCs w:val="20"/>
              </w:rPr>
              <w:t>Статус актуализации паспортов безопасности категорированных объектов Управления образования г. Тында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95FE7" w:rsidRPr="00962B39" w:rsidRDefault="00D12B20" w:rsidP="008642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дители Управление</w:t>
            </w: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50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и антитеррористической защищенности объектов образования  в период  проведения «Дня знаний».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95FE7" w:rsidRPr="00962B39" w:rsidRDefault="00D12B20" w:rsidP="008642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руководители Управлений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и культуры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C4F55" w:rsidRP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295FE7" w:rsidRPr="00962B39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02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95FE7" w:rsidRPr="00962B39" w:rsidRDefault="00DD43A7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и антитеррористической защиты мест массового пребывания граждан в период  подготовки и празднования Нового года и Рождества.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12B20" w:rsidP="00D12B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АТК, руководители Управление</w:t>
            </w: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66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95FE7" w:rsidRPr="00962B39" w:rsidRDefault="00DD43A7" w:rsidP="00DD43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Вопросы взаимодействия органов местного самоуправления, хозяйствующих субъектов г. Тында с правоохранительными органами в процессе проведения системного мониторинга общественно-политических и социально-экономических процессов, оказывающих негативное воздействие на обстановку в сфере противодействия терроризму и экстремизму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D43A7" w:rsidP="002E69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Об итогах работы антитеррористической комиссии в 2019 году и задачах на 2020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D12B20" w:rsidRDefault="000C4F55" w:rsidP="00D12B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0C" w:rsidRPr="00962B39" w:rsidTr="007E7038">
        <w:tc>
          <w:tcPr>
            <w:tcW w:w="9571" w:type="dxa"/>
            <w:gridSpan w:val="7"/>
          </w:tcPr>
          <w:p w:rsidR="0027450C" w:rsidRPr="00962B39" w:rsidRDefault="0027450C" w:rsidP="0027450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координация мероприятий по противодействию экстремистской и террористической деятельности на территории г. Тында</w:t>
            </w:r>
          </w:p>
        </w:tc>
      </w:tr>
      <w:tr w:rsidR="0027450C" w:rsidRPr="00962B39" w:rsidTr="00D12B20">
        <w:tc>
          <w:tcPr>
            <w:tcW w:w="675" w:type="dxa"/>
            <w:vAlign w:val="center"/>
          </w:tcPr>
          <w:p w:rsidR="0027450C" w:rsidRPr="00962B39" w:rsidRDefault="0027450C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10" w:type="dxa"/>
          </w:tcPr>
          <w:p w:rsidR="0027450C" w:rsidRPr="00962B39" w:rsidRDefault="0027450C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Актуализировать нормативно-правовую базу органов местного самоуправления в области профилактики терроризма и экстремистской деятельности</w:t>
            </w:r>
          </w:p>
        </w:tc>
        <w:tc>
          <w:tcPr>
            <w:tcW w:w="1388" w:type="dxa"/>
          </w:tcPr>
          <w:p w:rsidR="0027450C" w:rsidRPr="00962B39" w:rsidRDefault="0027450C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Письмо АТК А/О № 01-13-5748 от 12.12.2017 </w:t>
            </w:r>
          </w:p>
        </w:tc>
        <w:tc>
          <w:tcPr>
            <w:tcW w:w="1550" w:type="dxa"/>
            <w:gridSpan w:val="2"/>
          </w:tcPr>
          <w:p w:rsidR="0027450C" w:rsidRPr="00962B39" w:rsidRDefault="0027450C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</w:t>
            </w:r>
          </w:p>
        </w:tc>
        <w:tc>
          <w:tcPr>
            <w:tcW w:w="1267" w:type="dxa"/>
          </w:tcPr>
          <w:p w:rsidR="0027450C" w:rsidRPr="00962B39" w:rsidRDefault="0027450C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июнь, декабрь</w:t>
            </w:r>
          </w:p>
        </w:tc>
        <w:tc>
          <w:tcPr>
            <w:tcW w:w="1281" w:type="dxa"/>
          </w:tcPr>
          <w:p w:rsidR="0027450C" w:rsidRPr="00962B39" w:rsidRDefault="0027450C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5A" w:rsidRPr="00962B39" w:rsidTr="00D12B20">
        <w:tc>
          <w:tcPr>
            <w:tcW w:w="675" w:type="dxa"/>
            <w:vAlign w:val="center"/>
          </w:tcPr>
          <w:p w:rsidR="0088595A" w:rsidRPr="00962B39" w:rsidRDefault="0088595A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10" w:type="dxa"/>
          </w:tcPr>
          <w:p w:rsidR="0088595A" w:rsidRPr="00962B39" w:rsidRDefault="0088595A" w:rsidP="008859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Рассмотреть исполнение мероприятий комплексного Плана противодействия идеологии терроризма, в т.ч. состояние информационно-пропагандистской работы в СМИ, проведенные мероприятия по профилактике экстремизма в образовательных учреждениях, неформальных молодежных объединениях, среди неорганизованной молодежи, представителей национальных землячеств, проживающих в городе</w:t>
            </w:r>
          </w:p>
        </w:tc>
        <w:tc>
          <w:tcPr>
            <w:tcW w:w="1388" w:type="dxa"/>
          </w:tcPr>
          <w:p w:rsidR="0088595A" w:rsidRPr="00962B39" w:rsidRDefault="0088595A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Письмо АТК А/О № 01-13-5748 от 12.12.2017</w:t>
            </w:r>
          </w:p>
        </w:tc>
        <w:tc>
          <w:tcPr>
            <w:tcW w:w="1550" w:type="dxa"/>
            <w:gridSpan w:val="2"/>
          </w:tcPr>
          <w:p w:rsidR="0088595A" w:rsidRPr="00962B39" w:rsidRDefault="0088595A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АТК, КДМ г. Тында, Управление образования, Управление культуры</w:t>
            </w:r>
          </w:p>
        </w:tc>
        <w:tc>
          <w:tcPr>
            <w:tcW w:w="1267" w:type="dxa"/>
          </w:tcPr>
          <w:p w:rsidR="0088595A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июнь, август,</w:t>
            </w:r>
            <w:r w:rsidR="0088595A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281" w:type="dxa"/>
          </w:tcPr>
          <w:p w:rsidR="0088595A" w:rsidRPr="00962B39" w:rsidRDefault="0088595A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5A" w:rsidRPr="00962B39" w:rsidTr="00D12B20">
        <w:tc>
          <w:tcPr>
            <w:tcW w:w="675" w:type="dxa"/>
            <w:vAlign w:val="center"/>
          </w:tcPr>
          <w:p w:rsidR="0088595A" w:rsidRPr="00962B39" w:rsidRDefault="0088595A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10" w:type="dxa"/>
          </w:tcPr>
          <w:p w:rsidR="0088595A" w:rsidRPr="00962B39" w:rsidRDefault="0088595A" w:rsidP="008859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Исполнить решения Антитеррористической комиссии Амурской области в </w:t>
            </w:r>
            <w:r w:rsidR="008D79E5" w:rsidRPr="00962B39">
              <w:rPr>
                <w:rFonts w:ascii="Times New Roman" w:hAnsi="Times New Roman" w:cs="Times New Roman"/>
                <w:sz w:val="20"/>
                <w:szCs w:val="20"/>
              </w:rPr>
              <w:t>части,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касающейся органов местного самоуправления</w:t>
            </w:r>
            <w:r w:rsidR="008D79E5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терроризму и профилактике экстремизма</w:t>
            </w:r>
          </w:p>
        </w:tc>
        <w:tc>
          <w:tcPr>
            <w:tcW w:w="1388" w:type="dxa"/>
          </w:tcPr>
          <w:p w:rsidR="0088595A" w:rsidRPr="00962B39" w:rsidRDefault="0088595A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Письмо АТК А/О № 01-13-5748 от 12.12.2017</w:t>
            </w:r>
          </w:p>
        </w:tc>
        <w:tc>
          <w:tcPr>
            <w:tcW w:w="1550" w:type="dxa"/>
            <w:gridSpan w:val="2"/>
          </w:tcPr>
          <w:p w:rsidR="0088595A" w:rsidRPr="00962B39" w:rsidRDefault="0088595A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АТК, должностные лица мэрии и хозяйству-ющих субъектов</w:t>
            </w:r>
          </w:p>
        </w:tc>
        <w:tc>
          <w:tcPr>
            <w:tcW w:w="1267" w:type="dxa"/>
          </w:tcPr>
          <w:p w:rsidR="0088595A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81" w:type="dxa"/>
          </w:tcPr>
          <w:p w:rsidR="0088595A" w:rsidRPr="00962B39" w:rsidRDefault="0088595A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E5" w:rsidRPr="00962B39" w:rsidTr="00D12B20">
        <w:tc>
          <w:tcPr>
            <w:tcW w:w="675" w:type="dxa"/>
            <w:vAlign w:val="center"/>
          </w:tcPr>
          <w:p w:rsidR="008D79E5" w:rsidRPr="00962B39" w:rsidRDefault="008D79E5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10" w:type="dxa"/>
          </w:tcPr>
          <w:p w:rsidR="008D79E5" w:rsidRPr="00962B39" w:rsidRDefault="008D79E5" w:rsidP="008D7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Оказать содействие предприятиям, организациям, учреждениям г. Тында в проведении профилактических мероприятий противодействию терроризма, повышении уровня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антитеррористической защищенности потенциально уязвимых объектов транспорта, жизнеобеспечения, образования</w:t>
            </w:r>
            <w:r w:rsidR="00AD23A6">
              <w:rPr>
                <w:rFonts w:ascii="Times New Roman" w:hAnsi="Times New Roman" w:cs="Times New Roman"/>
                <w:sz w:val="20"/>
                <w:szCs w:val="20"/>
              </w:rPr>
              <w:t>. культуры</w:t>
            </w:r>
          </w:p>
        </w:tc>
        <w:tc>
          <w:tcPr>
            <w:tcW w:w="1388" w:type="dxa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Письмо АТК А/О № 01-13-5748 от 12.12.2017</w:t>
            </w:r>
          </w:p>
        </w:tc>
        <w:tc>
          <w:tcPr>
            <w:tcW w:w="1550" w:type="dxa"/>
            <w:gridSpan w:val="2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АТК, должностные лица мэрии и хозяйству-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ющих субъектов</w:t>
            </w:r>
          </w:p>
        </w:tc>
        <w:tc>
          <w:tcPr>
            <w:tcW w:w="1267" w:type="dxa"/>
          </w:tcPr>
          <w:p w:rsidR="008D79E5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плана органа местного самоуправления в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противодействия терроризму</w:t>
            </w:r>
          </w:p>
        </w:tc>
        <w:tc>
          <w:tcPr>
            <w:tcW w:w="1281" w:type="dxa"/>
          </w:tcPr>
          <w:p w:rsidR="008D79E5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E5" w:rsidRPr="00962B39" w:rsidTr="00D12B20">
        <w:tc>
          <w:tcPr>
            <w:tcW w:w="675" w:type="dxa"/>
            <w:vAlign w:val="center"/>
          </w:tcPr>
          <w:p w:rsidR="008D79E5" w:rsidRPr="00962B39" w:rsidRDefault="008D79E5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410" w:type="dxa"/>
          </w:tcPr>
          <w:p w:rsidR="008D79E5" w:rsidRPr="00962B39" w:rsidRDefault="008D79E5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результаты проводимых правоохранительными органами и другими заинтересованными структурами оперативных экспериментов, официальных проверок и специальных учений по оценке уровня антитеррористической защиты выделенных объектов г. Тында. Организовать мероприятия по устранению выявленных недостатков </w:t>
            </w:r>
          </w:p>
        </w:tc>
        <w:tc>
          <w:tcPr>
            <w:tcW w:w="1388" w:type="dxa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Письмо АТК А/О № 01-13-5748 от 12.12.2017</w:t>
            </w:r>
          </w:p>
        </w:tc>
        <w:tc>
          <w:tcPr>
            <w:tcW w:w="1550" w:type="dxa"/>
            <w:gridSpan w:val="2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АТК, должностные лица мэрии и хозяйству-ющих субъектов</w:t>
            </w:r>
          </w:p>
        </w:tc>
        <w:tc>
          <w:tcPr>
            <w:tcW w:w="1267" w:type="dxa"/>
          </w:tcPr>
          <w:p w:rsidR="008D79E5" w:rsidRPr="00962B39" w:rsidRDefault="008D79E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март, июнь, </w:t>
            </w:r>
            <w:r w:rsidR="000C4F5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, декабрь</w:t>
            </w:r>
          </w:p>
        </w:tc>
        <w:tc>
          <w:tcPr>
            <w:tcW w:w="1281" w:type="dxa"/>
          </w:tcPr>
          <w:p w:rsidR="008D79E5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B39" w:rsidRPr="00962B39" w:rsidTr="00D12B20">
        <w:tc>
          <w:tcPr>
            <w:tcW w:w="675" w:type="dxa"/>
            <w:vAlign w:val="center"/>
          </w:tcPr>
          <w:p w:rsidR="00962B39" w:rsidRPr="00962B39" w:rsidRDefault="00962B39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10" w:type="dxa"/>
          </w:tcPr>
          <w:p w:rsidR="00962B39" w:rsidRPr="00962B39" w:rsidRDefault="00962B39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сопровождение деятельности АТК (печатные и электронные СМИ, социальные сети)</w:t>
            </w:r>
          </w:p>
        </w:tc>
        <w:tc>
          <w:tcPr>
            <w:tcW w:w="1388" w:type="dxa"/>
          </w:tcPr>
          <w:p w:rsidR="00962B39" w:rsidRPr="00962B39" w:rsidRDefault="00962B39" w:rsidP="008D7897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Письмо АТК А/О № 01-13-5748 от 12.12.2017</w:t>
            </w:r>
          </w:p>
        </w:tc>
        <w:tc>
          <w:tcPr>
            <w:tcW w:w="1550" w:type="dxa"/>
            <w:gridSpan w:val="2"/>
          </w:tcPr>
          <w:p w:rsidR="00962B39" w:rsidRPr="00962B39" w:rsidRDefault="00962B39" w:rsidP="00962B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АТК, пресс-секретарь мэрии</w:t>
            </w:r>
          </w:p>
        </w:tc>
        <w:tc>
          <w:tcPr>
            <w:tcW w:w="1267" w:type="dxa"/>
          </w:tcPr>
          <w:p w:rsidR="00962B39" w:rsidRPr="00962B39" w:rsidRDefault="00962B39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81" w:type="dxa"/>
          </w:tcPr>
          <w:p w:rsidR="00962B39" w:rsidRPr="00962B39" w:rsidRDefault="00962B39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F63" w:rsidRPr="00962B39" w:rsidRDefault="00CD6F63" w:rsidP="00CD6F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6F63" w:rsidRPr="004379A4" w:rsidRDefault="00962B39" w:rsidP="00962B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Секретарь антитеррористической комиссии </w:t>
      </w:r>
    </w:p>
    <w:p w:rsidR="00962B39" w:rsidRPr="004379A4" w:rsidRDefault="00962B39" w:rsidP="00962B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города Тында                                                   </w:t>
      </w:r>
      <w:r w:rsidR="004379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79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6F63" w:rsidRPr="00962B39" w:rsidRDefault="00CD6F63" w:rsidP="00621B29">
      <w:pPr>
        <w:rPr>
          <w:rFonts w:ascii="Times New Roman" w:hAnsi="Times New Roman" w:cs="Times New Roman"/>
          <w:sz w:val="20"/>
          <w:szCs w:val="20"/>
        </w:rPr>
      </w:pPr>
    </w:p>
    <w:p w:rsidR="00621B29" w:rsidRPr="00621B29" w:rsidRDefault="00621B29" w:rsidP="00621B29"/>
    <w:p w:rsidR="00621B29" w:rsidRPr="00621B29" w:rsidRDefault="00621B29" w:rsidP="00621B29"/>
    <w:p w:rsidR="003B69AE" w:rsidRDefault="003B69AE" w:rsidP="003B69AE">
      <w:pPr>
        <w:pStyle w:val="a3"/>
        <w:ind w:left="1069" w:firstLine="0"/>
      </w:pPr>
    </w:p>
    <w:p w:rsidR="003B69AE" w:rsidRPr="0007141A" w:rsidRDefault="003B69AE" w:rsidP="003B69AE"/>
    <w:sectPr w:rsidR="003B69AE" w:rsidRPr="0007141A" w:rsidSect="004379A4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095"/>
    <w:multiLevelType w:val="hybridMultilevel"/>
    <w:tmpl w:val="3F5A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89A"/>
    <w:multiLevelType w:val="hybridMultilevel"/>
    <w:tmpl w:val="FF78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026AB3"/>
    <w:multiLevelType w:val="hybridMultilevel"/>
    <w:tmpl w:val="54FCE136"/>
    <w:lvl w:ilvl="0" w:tplc="DC403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90A4F"/>
    <w:multiLevelType w:val="hybridMultilevel"/>
    <w:tmpl w:val="A75C0398"/>
    <w:lvl w:ilvl="0" w:tplc="5A144B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6865DA"/>
    <w:multiLevelType w:val="hybridMultilevel"/>
    <w:tmpl w:val="0EB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1A"/>
    <w:rsid w:val="000041A9"/>
    <w:rsid w:val="0007141A"/>
    <w:rsid w:val="000C4F55"/>
    <w:rsid w:val="001621F0"/>
    <w:rsid w:val="0027450C"/>
    <w:rsid w:val="00276C66"/>
    <w:rsid w:val="00295FE7"/>
    <w:rsid w:val="00296D55"/>
    <w:rsid w:val="002E15CE"/>
    <w:rsid w:val="002E6946"/>
    <w:rsid w:val="00377ACB"/>
    <w:rsid w:val="003B69AE"/>
    <w:rsid w:val="003E7916"/>
    <w:rsid w:val="003F75AD"/>
    <w:rsid w:val="004379A4"/>
    <w:rsid w:val="004D2C6F"/>
    <w:rsid w:val="005A0337"/>
    <w:rsid w:val="00621B29"/>
    <w:rsid w:val="00635B8A"/>
    <w:rsid w:val="0066388B"/>
    <w:rsid w:val="00714470"/>
    <w:rsid w:val="007429A3"/>
    <w:rsid w:val="007A3A38"/>
    <w:rsid w:val="008642E2"/>
    <w:rsid w:val="0088595A"/>
    <w:rsid w:val="008D79E5"/>
    <w:rsid w:val="00962B39"/>
    <w:rsid w:val="00AD23A6"/>
    <w:rsid w:val="00AD3163"/>
    <w:rsid w:val="00B14A99"/>
    <w:rsid w:val="00BE34FE"/>
    <w:rsid w:val="00C409F6"/>
    <w:rsid w:val="00C50DB6"/>
    <w:rsid w:val="00C86DF5"/>
    <w:rsid w:val="00CD6F63"/>
    <w:rsid w:val="00CF478E"/>
    <w:rsid w:val="00D12B20"/>
    <w:rsid w:val="00D279D1"/>
    <w:rsid w:val="00D60D00"/>
    <w:rsid w:val="00DD43A7"/>
    <w:rsid w:val="00E4328D"/>
    <w:rsid w:val="00E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1A"/>
    <w:pPr>
      <w:ind w:left="720"/>
      <w:contextualSpacing/>
    </w:pPr>
  </w:style>
  <w:style w:type="table" w:styleId="a4">
    <w:name w:val="Table Grid"/>
    <w:basedOn w:val="a1"/>
    <w:uiPriority w:val="59"/>
    <w:rsid w:val="00CD6F6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1A"/>
    <w:pPr>
      <w:ind w:left="720"/>
      <w:contextualSpacing/>
    </w:pPr>
  </w:style>
  <w:style w:type="table" w:styleId="a4">
    <w:name w:val="Table Grid"/>
    <w:basedOn w:val="a1"/>
    <w:uiPriority w:val="59"/>
    <w:rsid w:val="00CD6F6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2019-03-26T01:24:00Z</cp:lastPrinted>
  <dcterms:created xsi:type="dcterms:W3CDTF">2019-08-14T02:53:00Z</dcterms:created>
  <dcterms:modified xsi:type="dcterms:W3CDTF">2019-08-14T02:53:00Z</dcterms:modified>
</cp:coreProperties>
</file>