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74" w:rsidRDefault="00AB487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B4874" w:rsidRDefault="00AB4874">
      <w:pPr>
        <w:pStyle w:val="ConsPlusNormal"/>
        <w:jc w:val="both"/>
        <w:outlineLvl w:val="0"/>
      </w:pPr>
    </w:p>
    <w:p w:rsidR="00AB4874" w:rsidRDefault="00AB4874">
      <w:pPr>
        <w:pStyle w:val="ConsPlusNormal"/>
        <w:jc w:val="right"/>
        <w:outlineLvl w:val="0"/>
      </w:pPr>
      <w:r>
        <w:t>Введен в действие</w:t>
      </w:r>
    </w:p>
    <w:p w:rsidR="00AB4874" w:rsidRDefault="00AB4874">
      <w:pPr>
        <w:pStyle w:val="ConsPlusNormal"/>
        <w:jc w:val="right"/>
      </w:pPr>
      <w:hyperlink r:id="rId5" w:history="1">
        <w:r>
          <w:rPr>
            <w:color w:val="0000FF"/>
          </w:rPr>
          <w:t>Приказом</w:t>
        </w:r>
      </w:hyperlink>
      <w:r>
        <w:t xml:space="preserve"> Федерального</w:t>
      </w:r>
    </w:p>
    <w:p w:rsidR="00AB4874" w:rsidRDefault="00AB4874">
      <w:pPr>
        <w:pStyle w:val="ConsPlusNormal"/>
        <w:jc w:val="right"/>
      </w:pPr>
      <w:r>
        <w:t>агентства по техническому</w:t>
      </w:r>
    </w:p>
    <w:p w:rsidR="00AB4874" w:rsidRDefault="00AB4874">
      <w:pPr>
        <w:pStyle w:val="ConsPlusNormal"/>
        <w:jc w:val="right"/>
      </w:pPr>
      <w:r>
        <w:t>регулированию и метрологии</w:t>
      </w:r>
    </w:p>
    <w:p w:rsidR="00AB4874" w:rsidRDefault="00AB4874">
      <w:pPr>
        <w:pStyle w:val="ConsPlusNormal"/>
        <w:jc w:val="right"/>
      </w:pPr>
      <w:r>
        <w:t>от 27 июня 2013 г. N 192-ст</w:t>
      </w:r>
    </w:p>
    <w:p w:rsidR="00AB4874" w:rsidRDefault="00AB4874">
      <w:pPr>
        <w:pStyle w:val="ConsPlusNormal"/>
        <w:jc w:val="both"/>
      </w:pPr>
    </w:p>
    <w:p w:rsidR="00AB4874" w:rsidRDefault="00AB4874">
      <w:pPr>
        <w:pStyle w:val="ConsPlusTitle"/>
        <w:jc w:val="center"/>
      </w:pPr>
      <w:r>
        <w:t>МЕЖГОСУДАРСТВЕННЫЙ СТАНДАРТ</w:t>
      </w:r>
    </w:p>
    <w:p w:rsidR="00AB4874" w:rsidRDefault="00AB4874">
      <w:pPr>
        <w:pStyle w:val="ConsPlusTitle"/>
        <w:jc w:val="center"/>
      </w:pPr>
    </w:p>
    <w:p w:rsidR="00AB4874" w:rsidRDefault="00AB4874">
      <w:pPr>
        <w:pStyle w:val="ConsPlusTitle"/>
        <w:jc w:val="center"/>
      </w:pPr>
      <w:r>
        <w:t>УСЛУГИ ОБЩЕСТВЕННОГО ПИТАНИЯ.</w:t>
      </w:r>
    </w:p>
    <w:p w:rsidR="00AB4874" w:rsidRDefault="00AB4874">
      <w:pPr>
        <w:pStyle w:val="ConsPlusTitle"/>
        <w:jc w:val="center"/>
      </w:pPr>
      <w:r>
        <w:t>ОБЩИЕ ТРЕБОВАНИЯ</w:t>
      </w:r>
    </w:p>
    <w:p w:rsidR="00AB4874" w:rsidRDefault="00AB4874">
      <w:pPr>
        <w:pStyle w:val="ConsPlusTitle"/>
        <w:jc w:val="center"/>
      </w:pPr>
    </w:p>
    <w:p w:rsidR="00AB4874" w:rsidRPr="00AB4874" w:rsidRDefault="00AB4874">
      <w:pPr>
        <w:pStyle w:val="ConsPlusTitle"/>
        <w:jc w:val="center"/>
        <w:rPr>
          <w:lang w:val="en-US"/>
        </w:rPr>
      </w:pPr>
      <w:proofErr w:type="spellStart"/>
      <w:r>
        <w:t>Public</w:t>
      </w:r>
      <w:proofErr w:type="spellEnd"/>
      <w:r>
        <w:t xml:space="preserve"> </w:t>
      </w:r>
      <w:proofErr w:type="spellStart"/>
      <w:r>
        <w:t>catering</w:t>
      </w:r>
      <w:proofErr w:type="spellEnd"/>
      <w:r>
        <w:t xml:space="preserve"> </w:t>
      </w:r>
      <w:proofErr w:type="spellStart"/>
      <w:r>
        <w:t>services</w:t>
      </w:r>
      <w:proofErr w:type="spellEnd"/>
      <w:r>
        <w:t xml:space="preserve">. </w:t>
      </w:r>
      <w:r w:rsidRPr="00AB4874">
        <w:rPr>
          <w:lang w:val="en-US"/>
        </w:rPr>
        <w:t>General requirements</w:t>
      </w:r>
    </w:p>
    <w:p w:rsidR="00AB4874" w:rsidRPr="00AB4874" w:rsidRDefault="00AB4874">
      <w:pPr>
        <w:pStyle w:val="ConsPlusTitle"/>
        <w:jc w:val="center"/>
        <w:rPr>
          <w:lang w:val="en-US"/>
        </w:rPr>
      </w:pPr>
    </w:p>
    <w:p w:rsidR="00AB4874" w:rsidRPr="00AB4874" w:rsidRDefault="00AB4874">
      <w:pPr>
        <w:pStyle w:val="ConsPlusTitle"/>
        <w:jc w:val="center"/>
        <w:rPr>
          <w:lang w:val="en-US"/>
        </w:rPr>
      </w:pPr>
      <w:r>
        <w:t>ГОСТ</w:t>
      </w:r>
      <w:r w:rsidRPr="00AB4874">
        <w:rPr>
          <w:lang w:val="en-US"/>
        </w:rPr>
        <w:t xml:space="preserve"> 31984-2012</w:t>
      </w:r>
    </w:p>
    <w:p w:rsidR="00AB4874" w:rsidRPr="00AB4874" w:rsidRDefault="00AB4874">
      <w:pPr>
        <w:pStyle w:val="ConsPlusNormal"/>
        <w:jc w:val="center"/>
        <w:rPr>
          <w:lang w:val="en-US"/>
        </w:rPr>
      </w:pPr>
    </w:p>
    <w:p w:rsidR="00AB4874" w:rsidRPr="00AB4874" w:rsidRDefault="00AB4874">
      <w:pPr>
        <w:pStyle w:val="ConsPlusNormal"/>
        <w:jc w:val="right"/>
        <w:rPr>
          <w:lang w:val="en-US"/>
        </w:rPr>
      </w:pPr>
      <w:r>
        <w:t>МКС</w:t>
      </w:r>
      <w:r w:rsidRPr="00AB4874">
        <w:rPr>
          <w:lang w:val="en-US"/>
        </w:rPr>
        <w:t xml:space="preserve"> 03.080.30</w:t>
      </w:r>
    </w:p>
    <w:p w:rsidR="00AB4874" w:rsidRPr="00AB4874" w:rsidRDefault="00AB4874">
      <w:pPr>
        <w:pStyle w:val="ConsPlusNormal"/>
        <w:jc w:val="center"/>
        <w:rPr>
          <w:lang w:val="en-US"/>
        </w:rPr>
      </w:pPr>
    </w:p>
    <w:p w:rsidR="00AB4874" w:rsidRPr="00AB4874" w:rsidRDefault="00AB4874">
      <w:pPr>
        <w:pStyle w:val="ConsPlusNormal"/>
        <w:jc w:val="right"/>
        <w:rPr>
          <w:lang w:val="en-US"/>
        </w:rPr>
      </w:pPr>
      <w:r>
        <w:t>Дата</w:t>
      </w:r>
      <w:r w:rsidRPr="00AB4874">
        <w:rPr>
          <w:lang w:val="en-US"/>
        </w:rPr>
        <w:t xml:space="preserve"> </w:t>
      </w:r>
      <w:r>
        <w:t>введения</w:t>
      </w:r>
    </w:p>
    <w:p w:rsidR="00AB4874" w:rsidRDefault="00AB4874">
      <w:pPr>
        <w:pStyle w:val="ConsPlusNormal"/>
        <w:jc w:val="right"/>
      </w:pPr>
      <w:r>
        <w:t>1 января 2015 года</w:t>
      </w:r>
    </w:p>
    <w:p w:rsidR="00AB4874" w:rsidRDefault="00AB4874">
      <w:pPr>
        <w:pStyle w:val="ConsPlusNormal"/>
        <w:jc w:val="both"/>
      </w:pPr>
    </w:p>
    <w:p w:rsidR="00AB4874" w:rsidRDefault="00AB4874">
      <w:pPr>
        <w:pStyle w:val="ConsPlusNormal"/>
        <w:jc w:val="center"/>
        <w:outlineLvl w:val="1"/>
      </w:pPr>
      <w:r>
        <w:t>Предисловие</w:t>
      </w:r>
    </w:p>
    <w:p w:rsidR="00AB4874" w:rsidRDefault="00AB4874">
      <w:pPr>
        <w:pStyle w:val="ConsPlusNormal"/>
        <w:jc w:val="both"/>
      </w:pPr>
    </w:p>
    <w:p w:rsidR="00AB4874" w:rsidRDefault="00AB4874">
      <w:pPr>
        <w:pStyle w:val="ConsPlusNormal"/>
        <w:ind w:firstLine="540"/>
        <w:jc w:val="both"/>
      </w:pPr>
      <w:r>
        <w:t xml:space="preserve">Цели, основные принципы и основной порядок проведения работ по межгосударственной стандартизации установлены </w:t>
      </w:r>
      <w:hyperlink r:id="rId6" w:history="1">
        <w:r>
          <w:rPr>
            <w:color w:val="0000FF"/>
          </w:rPr>
          <w:t>ГОСТ 1.0-92</w:t>
        </w:r>
      </w:hyperlink>
      <w:r>
        <w:t xml:space="preserve"> "Межгосударственная система стандартизации. Основные положения" и </w:t>
      </w:r>
      <w:hyperlink r:id="rId7" w:history="1">
        <w:r>
          <w:rPr>
            <w:color w:val="0000FF"/>
          </w:rPr>
          <w:t>ГОСТ 1.2-2009</w:t>
        </w:r>
      </w:hyperlink>
      <w: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применения, обновления и отмены".</w:t>
      </w:r>
    </w:p>
    <w:p w:rsidR="00AB4874" w:rsidRDefault="00AB4874">
      <w:pPr>
        <w:pStyle w:val="ConsPlusNormal"/>
        <w:ind w:firstLine="540"/>
        <w:jc w:val="both"/>
      </w:pPr>
    </w:p>
    <w:p w:rsidR="00AB4874" w:rsidRDefault="00AB4874">
      <w:pPr>
        <w:pStyle w:val="ConsPlusNormal"/>
        <w:jc w:val="center"/>
        <w:outlineLvl w:val="1"/>
      </w:pPr>
      <w:r>
        <w:t>Сведения о стандарте</w:t>
      </w:r>
    </w:p>
    <w:p w:rsidR="00AB4874" w:rsidRDefault="00AB4874">
      <w:pPr>
        <w:pStyle w:val="ConsPlusNormal"/>
        <w:ind w:firstLine="540"/>
        <w:jc w:val="both"/>
      </w:pPr>
    </w:p>
    <w:p w:rsidR="00AB4874" w:rsidRDefault="00AB4874">
      <w:pPr>
        <w:pStyle w:val="ConsPlusNormal"/>
        <w:ind w:firstLine="540"/>
        <w:jc w:val="both"/>
      </w:pPr>
      <w:r>
        <w:t>1. Разработан Открытым акционерным обществом "Всероссийский научно-исследовательский институт сертификации" (ОАО "ВНИИС").</w:t>
      </w:r>
    </w:p>
    <w:p w:rsidR="00AB4874" w:rsidRDefault="00AB4874">
      <w:pPr>
        <w:pStyle w:val="ConsPlusNormal"/>
        <w:spacing w:before="220"/>
        <w:ind w:firstLine="540"/>
        <w:jc w:val="both"/>
      </w:pPr>
      <w:r>
        <w:t>2. Внесен Федеральным агентством по техническому регулированию и метрологии (</w:t>
      </w:r>
      <w:proofErr w:type="spellStart"/>
      <w:r>
        <w:t>Росстандарт</w:t>
      </w:r>
      <w:proofErr w:type="spellEnd"/>
      <w:r>
        <w:t>).</w:t>
      </w:r>
    </w:p>
    <w:p w:rsidR="00AB4874" w:rsidRDefault="00AB4874">
      <w:pPr>
        <w:pStyle w:val="ConsPlusNormal"/>
        <w:spacing w:before="220"/>
        <w:ind w:firstLine="540"/>
        <w:jc w:val="both"/>
      </w:pPr>
      <w:r>
        <w:t>3. Принят Межгосударственным советом по стандартизации, метрологии и сертификации (Протокол от 3 декабря 2012 г. N 54-П).</w:t>
      </w:r>
    </w:p>
    <w:p w:rsidR="00AB4874" w:rsidRDefault="00AB4874">
      <w:pPr>
        <w:pStyle w:val="ConsPlusNormal"/>
        <w:spacing w:before="220"/>
        <w:ind w:firstLine="540"/>
        <w:jc w:val="both"/>
      </w:pPr>
      <w:r>
        <w:t>За принятие проголосовали:</w:t>
      </w:r>
    </w:p>
    <w:p w:rsidR="00AB4874" w:rsidRDefault="00AB4874">
      <w:pPr>
        <w:pStyle w:val="ConsPlusNormal"/>
        <w:ind w:firstLine="540"/>
        <w:jc w:val="both"/>
      </w:pPr>
    </w:p>
    <w:p w:rsidR="00AB4874" w:rsidRDefault="00AB4874">
      <w:pPr>
        <w:sectPr w:rsidR="00AB4874" w:rsidSect="001378F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324"/>
        <w:gridCol w:w="4252"/>
      </w:tblGrid>
      <w:tr w:rsidR="00AB4874">
        <w:tc>
          <w:tcPr>
            <w:tcW w:w="2948" w:type="dxa"/>
            <w:tcBorders>
              <w:top w:val="single" w:sz="4" w:space="0" w:color="auto"/>
              <w:bottom w:val="single" w:sz="4" w:space="0" w:color="auto"/>
            </w:tcBorders>
            <w:vAlign w:val="center"/>
          </w:tcPr>
          <w:p w:rsidR="00AB4874" w:rsidRDefault="00AB4874">
            <w:pPr>
              <w:pStyle w:val="ConsPlusNormal"/>
              <w:jc w:val="center"/>
            </w:pPr>
            <w:r>
              <w:lastRenderedPageBreak/>
              <w:t>Краткое наименование страны по МК (ИСО 3166) 004-97</w:t>
            </w:r>
          </w:p>
        </w:tc>
        <w:tc>
          <w:tcPr>
            <w:tcW w:w="2324" w:type="dxa"/>
            <w:tcBorders>
              <w:top w:val="single" w:sz="4" w:space="0" w:color="auto"/>
              <w:bottom w:val="single" w:sz="4" w:space="0" w:color="auto"/>
            </w:tcBorders>
            <w:vAlign w:val="center"/>
          </w:tcPr>
          <w:p w:rsidR="00AB4874" w:rsidRDefault="00AB4874">
            <w:pPr>
              <w:pStyle w:val="ConsPlusNormal"/>
              <w:jc w:val="center"/>
            </w:pPr>
            <w:r>
              <w:t>Код страны по МК (ИСО 3166) 004-97</w:t>
            </w:r>
          </w:p>
        </w:tc>
        <w:tc>
          <w:tcPr>
            <w:tcW w:w="4252" w:type="dxa"/>
            <w:tcBorders>
              <w:top w:val="single" w:sz="4" w:space="0" w:color="auto"/>
              <w:bottom w:val="single" w:sz="4" w:space="0" w:color="auto"/>
            </w:tcBorders>
            <w:vAlign w:val="center"/>
          </w:tcPr>
          <w:p w:rsidR="00AB4874" w:rsidRDefault="00AB4874">
            <w:pPr>
              <w:pStyle w:val="ConsPlusNormal"/>
              <w:jc w:val="center"/>
            </w:pPr>
            <w:r>
              <w:t>Сокращенное наименование национального</w:t>
            </w:r>
          </w:p>
          <w:p w:rsidR="00AB4874" w:rsidRDefault="00AB4874">
            <w:pPr>
              <w:pStyle w:val="ConsPlusNormal"/>
              <w:jc w:val="center"/>
            </w:pPr>
            <w:r>
              <w:t>органа по стандартизации</w:t>
            </w:r>
          </w:p>
        </w:tc>
      </w:tr>
      <w:tr w:rsidR="00AB4874">
        <w:tblPrEx>
          <w:tblBorders>
            <w:insideH w:val="none" w:sz="0" w:space="0" w:color="auto"/>
          </w:tblBorders>
        </w:tblPrEx>
        <w:tc>
          <w:tcPr>
            <w:tcW w:w="2948" w:type="dxa"/>
            <w:tcBorders>
              <w:top w:val="single" w:sz="4" w:space="0" w:color="auto"/>
              <w:bottom w:val="nil"/>
            </w:tcBorders>
          </w:tcPr>
          <w:p w:rsidR="00AB4874" w:rsidRDefault="00AB4874">
            <w:pPr>
              <w:pStyle w:val="ConsPlusNormal"/>
              <w:ind w:firstLine="283"/>
            </w:pPr>
            <w:r>
              <w:t>Беларусь</w:t>
            </w:r>
          </w:p>
        </w:tc>
        <w:tc>
          <w:tcPr>
            <w:tcW w:w="2324" w:type="dxa"/>
            <w:tcBorders>
              <w:top w:val="single" w:sz="4" w:space="0" w:color="auto"/>
              <w:bottom w:val="nil"/>
            </w:tcBorders>
          </w:tcPr>
          <w:p w:rsidR="00AB4874" w:rsidRDefault="00AB4874">
            <w:pPr>
              <w:pStyle w:val="ConsPlusNormal"/>
              <w:jc w:val="center"/>
            </w:pPr>
            <w:r>
              <w:t>BY</w:t>
            </w:r>
          </w:p>
        </w:tc>
        <w:tc>
          <w:tcPr>
            <w:tcW w:w="4252" w:type="dxa"/>
            <w:tcBorders>
              <w:top w:val="single" w:sz="4" w:space="0" w:color="auto"/>
              <w:bottom w:val="nil"/>
            </w:tcBorders>
          </w:tcPr>
          <w:p w:rsidR="00AB4874" w:rsidRDefault="00AB4874">
            <w:pPr>
              <w:pStyle w:val="ConsPlusNormal"/>
              <w:ind w:firstLine="283"/>
            </w:pPr>
            <w:r>
              <w:t>Госстандарт Республики Беларусь</w:t>
            </w:r>
          </w:p>
        </w:tc>
      </w:tr>
      <w:tr w:rsidR="00AB4874">
        <w:tblPrEx>
          <w:tblBorders>
            <w:insideH w:val="none" w:sz="0" w:space="0" w:color="auto"/>
          </w:tblBorders>
        </w:tblPrEx>
        <w:tc>
          <w:tcPr>
            <w:tcW w:w="2948" w:type="dxa"/>
            <w:tcBorders>
              <w:top w:val="nil"/>
              <w:bottom w:val="nil"/>
            </w:tcBorders>
          </w:tcPr>
          <w:p w:rsidR="00AB4874" w:rsidRDefault="00AB4874">
            <w:pPr>
              <w:pStyle w:val="ConsPlusNormal"/>
              <w:ind w:firstLine="283"/>
            </w:pPr>
            <w:r>
              <w:t>Казахстан</w:t>
            </w:r>
          </w:p>
        </w:tc>
        <w:tc>
          <w:tcPr>
            <w:tcW w:w="2324" w:type="dxa"/>
            <w:tcBorders>
              <w:top w:val="nil"/>
              <w:bottom w:val="nil"/>
            </w:tcBorders>
          </w:tcPr>
          <w:p w:rsidR="00AB4874" w:rsidRDefault="00AB4874">
            <w:pPr>
              <w:pStyle w:val="ConsPlusNormal"/>
              <w:jc w:val="center"/>
            </w:pPr>
            <w:r>
              <w:t>KZ</w:t>
            </w:r>
          </w:p>
        </w:tc>
        <w:tc>
          <w:tcPr>
            <w:tcW w:w="4252" w:type="dxa"/>
            <w:tcBorders>
              <w:top w:val="nil"/>
              <w:bottom w:val="nil"/>
            </w:tcBorders>
          </w:tcPr>
          <w:p w:rsidR="00AB4874" w:rsidRDefault="00AB4874">
            <w:pPr>
              <w:pStyle w:val="ConsPlusNormal"/>
              <w:ind w:firstLine="283"/>
            </w:pPr>
            <w:r>
              <w:t>Госстандарт Республики Казахстан</w:t>
            </w:r>
          </w:p>
        </w:tc>
      </w:tr>
      <w:tr w:rsidR="00AB4874">
        <w:tblPrEx>
          <w:tblBorders>
            <w:insideH w:val="none" w:sz="0" w:space="0" w:color="auto"/>
          </w:tblBorders>
        </w:tblPrEx>
        <w:tc>
          <w:tcPr>
            <w:tcW w:w="2948" w:type="dxa"/>
            <w:tcBorders>
              <w:top w:val="nil"/>
              <w:bottom w:val="nil"/>
            </w:tcBorders>
          </w:tcPr>
          <w:p w:rsidR="00AB4874" w:rsidRDefault="00AB4874">
            <w:pPr>
              <w:pStyle w:val="ConsPlusNormal"/>
              <w:ind w:firstLine="283"/>
            </w:pPr>
            <w:r>
              <w:t>Киргизия</w:t>
            </w:r>
          </w:p>
        </w:tc>
        <w:tc>
          <w:tcPr>
            <w:tcW w:w="2324" w:type="dxa"/>
            <w:tcBorders>
              <w:top w:val="nil"/>
              <w:bottom w:val="nil"/>
            </w:tcBorders>
          </w:tcPr>
          <w:p w:rsidR="00AB4874" w:rsidRDefault="00AB4874">
            <w:pPr>
              <w:pStyle w:val="ConsPlusNormal"/>
              <w:jc w:val="center"/>
            </w:pPr>
            <w:r>
              <w:t>KG</w:t>
            </w:r>
          </w:p>
        </w:tc>
        <w:tc>
          <w:tcPr>
            <w:tcW w:w="4252" w:type="dxa"/>
            <w:tcBorders>
              <w:top w:val="nil"/>
              <w:bottom w:val="nil"/>
            </w:tcBorders>
          </w:tcPr>
          <w:p w:rsidR="00AB4874" w:rsidRDefault="00AB4874">
            <w:pPr>
              <w:pStyle w:val="ConsPlusNormal"/>
              <w:ind w:firstLine="283"/>
            </w:pPr>
            <w:proofErr w:type="spellStart"/>
            <w:r>
              <w:t>Кыргызстандарт</w:t>
            </w:r>
            <w:proofErr w:type="spellEnd"/>
          </w:p>
        </w:tc>
      </w:tr>
      <w:tr w:rsidR="00AB4874">
        <w:tblPrEx>
          <w:tblBorders>
            <w:insideH w:val="none" w:sz="0" w:space="0" w:color="auto"/>
          </w:tblBorders>
        </w:tblPrEx>
        <w:tc>
          <w:tcPr>
            <w:tcW w:w="2948" w:type="dxa"/>
            <w:tcBorders>
              <w:top w:val="nil"/>
              <w:bottom w:val="nil"/>
            </w:tcBorders>
          </w:tcPr>
          <w:p w:rsidR="00AB4874" w:rsidRDefault="00AB4874">
            <w:pPr>
              <w:pStyle w:val="ConsPlusNormal"/>
              <w:ind w:firstLine="283"/>
            </w:pPr>
            <w:r>
              <w:t>Молдова</w:t>
            </w:r>
          </w:p>
        </w:tc>
        <w:tc>
          <w:tcPr>
            <w:tcW w:w="2324" w:type="dxa"/>
            <w:tcBorders>
              <w:top w:val="nil"/>
              <w:bottom w:val="nil"/>
            </w:tcBorders>
          </w:tcPr>
          <w:p w:rsidR="00AB4874" w:rsidRDefault="00AB4874">
            <w:pPr>
              <w:pStyle w:val="ConsPlusNormal"/>
              <w:jc w:val="center"/>
            </w:pPr>
            <w:r>
              <w:t>MD</w:t>
            </w:r>
          </w:p>
        </w:tc>
        <w:tc>
          <w:tcPr>
            <w:tcW w:w="4252" w:type="dxa"/>
            <w:tcBorders>
              <w:top w:val="nil"/>
              <w:bottom w:val="nil"/>
            </w:tcBorders>
          </w:tcPr>
          <w:p w:rsidR="00AB4874" w:rsidRDefault="00AB4874">
            <w:pPr>
              <w:pStyle w:val="ConsPlusNormal"/>
              <w:ind w:firstLine="283"/>
            </w:pPr>
            <w:r>
              <w:t>Молдова-Стандарт</w:t>
            </w:r>
          </w:p>
        </w:tc>
      </w:tr>
      <w:tr w:rsidR="00AB4874">
        <w:tblPrEx>
          <w:tblBorders>
            <w:insideH w:val="none" w:sz="0" w:space="0" w:color="auto"/>
          </w:tblBorders>
        </w:tblPrEx>
        <w:tc>
          <w:tcPr>
            <w:tcW w:w="2948" w:type="dxa"/>
            <w:tcBorders>
              <w:top w:val="nil"/>
              <w:bottom w:val="nil"/>
            </w:tcBorders>
          </w:tcPr>
          <w:p w:rsidR="00AB4874" w:rsidRDefault="00AB4874">
            <w:pPr>
              <w:pStyle w:val="ConsPlusNormal"/>
              <w:ind w:firstLine="283"/>
            </w:pPr>
            <w:r>
              <w:t>Россия</w:t>
            </w:r>
          </w:p>
        </w:tc>
        <w:tc>
          <w:tcPr>
            <w:tcW w:w="2324" w:type="dxa"/>
            <w:tcBorders>
              <w:top w:val="nil"/>
              <w:bottom w:val="nil"/>
            </w:tcBorders>
          </w:tcPr>
          <w:p w:rsidR="00AB4874" w:rsidRDefault="00AB4874">
            <w:pPr>
              <w:pStyle w:val="ConsPlusNormal"/>
              <w:jc w:val="center"/>
            </w:pPr>
            <w:r>
              <w:t>RU</w:t>
            </w:r>
          </w:p>
        </w:tc>
        <w:tc>
          <w:tcPr>
            <w:tcW w:w="4252" w:type="dxa"/>
            <w:tcBorders>
              <w:top w:val="nil"/>
              <w:bottom w:val="nil"/>
            </w:tcBorders>
          </w:tcPr>
          <w:p w:rsidR="00AB4874" w:rsidRDefault="00AB4874">
            <w:pPr>
              <w:pStyle w:val="ConsPlusNormal"/>
              <w:ind w:firstLine="283"/>
            </w:pPr>
            <w:proofErr w:type="spellStart"/>
            <w:r>
              <w:t>Росстандарт</w:t>
            </w:r>
            <w:proofErr w:type="spellEnd"/>
          </w:p>
        </w:tc>
      </w:tr>
      <w:tr w:rsidR="00AB4874">
        <w:tblPrEx>
          <w:tblBorders>
            <w:insideH w:val="none" w:sz="0" w:space="0" w:color="auto"/>
          </w:tblBorders>
        </w:tblPrEx>
        <w:tc>
          <w:tcPr>
            <w:tcW w:w="2948" w:type="dxa"/>
            <w:tcBorders>
              <w:top w:val="nil"/>
              <w:bottom w:val="nil"/>
            </w:tcBorders>
          </w:tcPr>
          <w:p w:rsidR="00AB4874" w:rsidRDefault="00AB4874">
            <w:pPr>
              <w:pStyle w:val="ConsPlusNormal"/>
              <w:ind w:firstLine="283"/>
            </w:pPr>
            <w:r>
              <w:t>Таджикистан</w:t>
            </w:r>
          </w:p>
        </w:tc>
        <w:tc>
          <w:tcPr>
            <w:tcW w:w="2324" w:type="dxa"/>
            <w:tcBorders>
              <w:top w:val="nil"/>
              <w:bottom w:val="nil"/>
            </w:tcBorders>
          </w:tcPr>
          <w:p w:rsidR="00AB4874" w:rsidRDefault="00AB4874">
            <w:pPr>
              <w:pStyle w:val="ConsPlusNormal"/>
              <w:jc w:val="center"/>
            </w:pPr>
            <w:r>
              <w:t>TJ</w:t>
            </w:r>
          </w:p>
        </w:tc>
        <w:tc>
          <w:tcPr>
            <w:tcW w:w="4252" w:type="dxa"/>
            <w:tcBorders>
              <w:top w:val="nil"/>
              <w:bottom w:val="nil"/>
            </w:tcBorders>
          </w:tcPr>
          <w:p w:rsidR="00AB4874" w:rsidRDefault="00AB4874">
            <w:pPr>
              <w:pStyle w:val="ConsPlusNormal"/>
              <w:ind w:firstLine="283"/>
            </w:pPr>
            <w:proofErr w:type="spellStart"/>
            <w:r>
              <w:t>Таджикстандарт</w:t>
            </w:r>
            <w:proofErr w:type="spellEnd"/>
          </w:p>
        </w:tc>
      </w:tr>
      <w:tr w:rsidR="00AB4874">
        <w:tblPrEx>
          <w:tblBorders>
            <w:insideH w:val="none" w:sz="0" w:space="0" w:color="auto"/>
          </w:tblBorders>
        </w:tblPrEx>
        <w:tc>
          <w:tcPr>
            <w:tcW w:w="2948" w:type="dxa"/>
            <w:tcBorders>
              <w:top w:val="nil"/>
              <w:bottom w:val="single" w:sz="4" w:space="0" w:color="auto"/>
            </w:tcBorders>
          </w:tcPr>
          <w:p w:rsidR="00AB4874" w:rsidRDefault="00AB4874">
            <w:pPr>
              <w:pStyle w:val="ConsPlusNormal"/>
              <w:ind w:firstLine="283"/>
            </w:pPr>
            <w:r>
              <w:t>Узбекистан</w:t>
            </w:r>
          </w:p>
        </w:tc>
        <w:tc>
          <w:tcPr>
            <w:tcW w:w="2324" w:type="dxa"/>
            <w:tcBorders>
              <w:top w:val="nil"/>
              <w:bottom w:val="single" w:sz="4" w:space="0" w:color="auto"/>
            </w:tcBorders>
          </w:tcPr>
          <w:p w:rsidR="00AB4874" w:rsidRDefault="00AB4874">
            <w:pPr>
              <w:pStyle w:val="ConsPlusNormal"/>
              <w:jc w:val="center"/>
            </w:pPr>
            <w:r>
              <w:t>UZ</w:t>
            </w:r>
          </w:p>
        </w:tc>
        <w:tc>
          <w:tcPr>
            <w:tcW w:w="4252" w:type="dxa"/>
            <w:tcBorders>
              <w:top w:val="nil"/>
              <w:bottom w:val="single" w:sz="4" w:space="0" w:color="auto"/>
            </w:tcBorders>
          </w:tcPr>
          <w:p w:rsidR="00AB4874" w:rsidRDefault="00AB4874">
            <w:pPr>
              <w:pStyle w:val="ConsPlusNormal"/>
              <w:ind w:firstLine="283"/>
            </w:pPr>
            <w:proofErr w:type="spellStart"/>
            <w:r>
              <w:t>Узстандарт</w:t>
            </w:r>
            <w:proofErr w:type="spellEnd"/>
          </w:p>
        </w:tc>
      </w:tr>
    </w:tbl>
    <w:p w:rsidR="00AB4874" w:rsidRDefault="00AB4874">
      <w:pPr>
        <w:sectPr w:rsidR="00AB4874">
          <w:pgSz w:w="16838" w:h="11905" w:orient="landscape"/>
          <w:pgMar w:top="1701" w:right="1134" w:bottom="850" w:left="1134" w:header="0" w:footer="0" w:gutter="0"/>
          <w:cols w:space="720"/>
        </w:sectPr>
      </w:pPr>
    </w:p>
    <w:p w:rsidR="00AB4874" w:rsidRDefault="00AB4874">
      <w:pPr>
        <w:pStyle w:val="ConsPlusNormal"/>
        <w:ind w:firstLine="540"/>
        <w:jc w:val="both"/>
      </w:pPr>
    </w:p>
    <w:p w:rsidR="00AB4874" w:rsidRDefault="00AB4874">
      <w:pPr>
        <w:pStyle w:val="ConsPlusNormal"/>
        <w:ind w:firstLine="540"/>
        <w:jc w:val="both"/>
      </w:pPr>
      <w:r>
        <w:t xml:space="preserve">4. </w:t>
      </w:r>
      <w:hyperlink r:id="rId8" w:history="1">
        <w:r>
          <w:rPr>
            <w:color w:val="0000FF"/>
          </w:rPr>
          <w:t>Приказом</w:t>
        </w:r>
      </w:hyperlink>
      <w:r>
        <w:t xml:space="preserve"> Федерального агентства по техническому регулированию и метрологии от 27 июня 2013 г. N 192-ст межгосударственный стандарт ГОСТ 31984-2012 введен в действие в качестве национального стандарта Российской Федерации с 1 января 2015 г.</w:t>
      </w:r>
    </w:p>
    <w:p w:rsidR="00AB4874" w:rsidRDefault="00AB4874">
      <w:pPr>
        <w:pStyle w:val="ConsPlusNormal"/>
        <w:spacing w:before="220"/>
        <w:ind w:firstLine="540"/>
        <w:jc w:val="both"/>
      </w:pPr>
      <w:r>
        <w:t xml:space="preserve">5. Настоящий стандарт подготовлен на основе применения </w:t>
      </w:r>
      <w:hyperlink r:id="rId9" w:history="1">
        <w:r>
          <w:rPr>
            <w:color w:val="0000FF"/>
          </w:rPr>
          <w:t>ГОСТ Р 50764-2009</w:t>
        </w:r>
      </w:hyperlink>
      <w:r>
        <w:t>.</w:t>
      </w:r>
    </w:p>
    <w:p w:rsidR="00AB4874" w:rsidRDefault="00AB4874">
      <w:pPr>
        <w:pStyle w:val="ConsPlusNormal"/>
        <w:spacing w:before="220"/>
        <w:ind w:firstLine="540"/>
        <w:jc w:val="both"/>
      </w:pPr>
      <w:r>
        <w:t>6. Введен впервые.</w:t>
      </w:r>
    </w:p>
    <w:p w:rsidR="00AB4874" w:rsidRDefault="00AB4874">
      <w:pPr>
        <w:pStyle w:val="ConsPlusNormal"/>
        <w:ind w:firstLine="540"/>
        <w:jc w:val="both"/>
      </w:pPr>
    </w:p>
    <w:p w:rsidR="00AB4874" w:rsidRDefault="00AB4874">
      <w:pPr>
        <w:pStyle w:val="ConsPlusNormal"/>
        <w:ind w:firstLine="540"/>
        <w:jc w:val="both"/>
      </w:pPr>
      <w: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w:t>
      </w:r>
    </w:p>
    <w:p w:rsidR="00AB4874" w:rsidRDefault="00AB4874">
      <w:pPr>
        <w:pStyle w:val="ConsPlusNormal"/>
        <w:ind w:firstLine="540"/>
        <w:jc w:val="both"/>
      </w:pPr>
    </w:p>
    <w:p w:rsidR="00AB4874" w:rsidRDefault="00AB4874">
      <w:pPr>
        <w:pStyle w:val="ConsPlusNormal"/>
        <w:jc w:val="center"/>
        <w:outlineLvl w:val="1"/>
      </w:pPr>
      <w:r>
        <w:t>1. Область применения</w:t>
      </w:r>
    </w:p>
    <w:p w:rsidR="00AB4874" w:rsidRDefault="00AB4874">
      <w:pPr>
        <w:pStyle w:val="ConsPlusNormal"/>
        <w:ind w:firstLine="540"/>
        <w:jc w:val="both"/>
      </w:pPr>
    </w:p>
    <w:p w:rsidR="00AB4874" w:rsidRDefault="00AB4874">
      <w:pPr>
        <w:pStyle w:val="ConsPlusNormal"/>
        <w:ind w:firstLine="540"/>
        <w:jc w:val="both"/>
      </w:pPr>
      <w:r>
        <w:t>Настоящий стандарт устанавливает перечень услуг общественного питания, общие требования к услугам, методы оценки качества услуг.</w:t>
      </w:r>
    </w:p>
    <w:p w:rsidR="00AB4874" w:rsidRDefault="00AB4874">
      <w:pPr>
        <w:pStyle w:val="ConsPlusNormal"/>
        <w:spacing w:before="220"/>
        <w:ind w:firstLine="540"/>
        <w:jc w:val="both"/>
      </w:pPr>
      <w:r>
        <w:t>Стандарт распространяется на услуги общественного питания, оказываемые предприятиями общественного питания юридических лиц и индивидуальных предпринимателей (далее - предприятия).</w:t>
      </w:r>
    </w:p>
    <w:p w:rsidR="00AB4874" w:rsidRDefault="00AB4874">
      <w:pPr>
        <w:pStyle w:val="ConsPlusNormal"/>
        <w:spacing w:before="220"/>
        <w:ind w:firstLine="540"/>
        <w:jc w:val="both"/>
      </w:pPr>
      <w:r>
        <w:t xml:space="preserve">Требования безопасности услуг общественного питания для потребителей содержатся в </w:t>
      </w:r>
      <w:hyperlink w:anchor="P182" w:history="1">
        <w:r>
          <w:rPr>
            <w:color w:val="0000FF"/>
          </w:rPr>
          <w:t>разделе 6</w:t>
        </w:r>
      </w:hyperlink>
      <w:r>
        <w:t>.</w:t>
      </w:r>
    </w:p>
    <w:p w:rsidR="00AB4874" w:rsidRDefault="00AB4874">
      <w:pPr>
        <w:pStyle w:val="ConsPlusNormal"/>
        <w:ind w:firstLine="540"/>
        <w:jc w:val="both"/>
      </w:pPr>
    </w:p>
    <w:p w:rsidR="00AB4874" w:rsidRDefault="00AB4874">
      <w:pPr>
        <w:pStyle w:val="ConsPlusNormal"/>
        <w:jc w:val="center"/>
        <w:outlineLvl w:val="1"/>
      </w:pPr>
      <w:r>
        <w:t>2. Нормативные ссылки</w:t>
      </w:r>
    </w:p>
    <w:p w:rsidR="00AB4874" w:rsidRDefault="00AB4874">
      <w:pPr>
        <w:pStyle w:val="ConsPlusNormal"/>
        <w:ind w:firstLine="540"/>
        <w:jc w:val="both"/>
      </w:pPr>
    </w:p>
    <w:p w:rsidR="00AB4874" w:rsidRDefault="00AB4874">
      <w:pPr>
        <w:pStyle w:val="ConsPlusNormal"/>
        <w:ind w:firstLine="540"/>
        <w:jc w:val="both"/>
      </w:pPr>
      <w:r>
        <w:t>В настоящем стандарте использованы нормативные ссылки на следующие стандарты:</w:t>
      </w:r>
    </w:p>
    <w:p w:rsidR="00AB4874" w:rsidRDefault="00AB4874">
      <w:pPr>
        <w:pStyle w:val="ConsPlusNormal"/>
        <w:spacing w:before="220"/>
        <w:ind w:firstLine="540"/>
        <w:jc w:val="both"/>
      </w:pPr>
      <w:hyperlink r:id="rId10" w:history="1">
        <w:r>
          <w:rPr>
            <w:color w:val="0000FF"/>
          </w:rPr>
          <w:t>ГОСТ 31985-2013</w:t>
        </w:r>
      </w:hyperlink>
      <w:r>
        <w:t xml:space="preserve"> Услуги общественного питания. Термины и определения.</w:t>
      </w:r>
    </w:p>
    <w:p w:rsidR="00AB4874" w:rsidRDefault="00AB4874">
      <w:pPr>
        <w:pStyle w:val="ConsPlusNormal"/>
        <w:spacing w:before="220"/>
        <w:ind w:firstLine="540"/>
        <w:jc w:val="both"/>
      </w:pPr>
      <w:r>
        <w:t>Примечание.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AB4874" w:rsidRDefault="00AB4874">
      <w:pPr>
        <w:pStyle w:val="ConsPlusNormal"/>
        <w:ind w:firstLine="540"/>
        <w:jc w:val="both"/>
      </w:pPr>
    </w:p>
    <w:p w:rsidR="00AB4874" w:rsidRDefault="00AB4874">
      <w:pPr>
        <w:pStyle w:val="ConsPlusNormal"/>
        <w:jc w:val="center"/>
        <w:outlineLvl w:val="1"/>
      </w:pPr>
      <w:r>
        <w:t>3. Термины и определения</w:t>
      </w:r>
    </w:p>
    <w:p w:rsidR="00AB4874" w:rsidRDefault="00AB4874">
      <w:pPr>
        <w:pStyle w:val="ConsPlusNormal"/>
        <w:ind w:firstLine="540"/>
        <w:jc w:val="both"/>
      </w:pPr>
    </w:p>
    <w:p w:rsidR="00AB4874" w:rsidRDefault="00AB4874">
      <w:pPr>
        <w:pStyle w:val="ConsPlusNormal"/>
        <w:ind w:firstLine="540"/>
        <w:jc w:val="both"/>
      </w:pPr>
      <w:r>
        <w:t xml:space="preserve">В настоящем стандарте применены термины по </w:t>
      </w:r>
      <w:hyperlink r:id="rId11" w:history="1">
        <w:r>
          <w:rPr>
            <w:color w:val="0000FF"/>
          </w:rPr>
          <w:t>ГОСТ 31985</w:t>
        </w:r>
      </w:hyperlink>
      <w:r>
        <w:t>, а также следующие термины с соответствующими определениями:</w:t>
      </w:r>
    </w:p>
    <w:p w:rsidR="00AB4874" w:rsidRDefault="00AB4874">
      <w:pPr>
        <w:pStyle w:val="ConsPlusNormal"/>
        <w:spacing w:before="220"/>
        <w:ind w:firstLine="540"/>
        <w:jc w:val="both"/>
      </w:pPr>
      <w:r>
        <w:t xml:space="preserve">3.1. Услуга общественного питания: деятельность исполнителя (предприятий общественного питания юридических лиц и индивидуальных предпринимателей) по удовлетворению потребностей потребителя в продукции общественного питания, в создании условий для реализации и потребления продукции общественного питания и покупных товаров, в проведении </w:t>
      </w:r>
      <w:r>
        <w:lastRenderedPageBreak/>
        <w:t>досуга и в других дополнительных услугах.</w:t>
      </w:r>
    </w:p>
    <w:p w:rsidR="00AB4874" w:rsidRDefault="00AB4874">
      <w:pPr>
        <w:pStyle w:val="ConsPlusNormal"/>
        <w:spacing w:before="220"/>
        <w:ind w:firstLine="540"/>
        <w:jc w:val="both"/>
      </w:pPr>
      <w:r>
        <w:t>Примечание. Услуги общественного питания могут оказываться в местах расположения предприятий общественного питания и в иных местах.</w:t>
      </w:r>
    </w:p>
    <w:p w:rsidR="00AB4874" w:rsidRDefault="00AB4874">
      <w:pPr>
        <w:pStyle w:val="ConsPlusNormal"/>
        <w:ind w:firstLine="540"/>
        <w:jc w:val="both"/>
      </w:pPr>
    </w:p>
    <w:p w:rsidR="00AB4874" w:rsidRDefault="00AB4874">
      <w:pPr>
        <w:pStyle w:val="ConsPlusNormal"/>
        <w:ind w:firstLine="540"/>
        <w:jc w:val="both"/>
      </w:pPr>
      <w:r>
        <w:t>3.2. Процесс обслуживания: совокупность операций, выполняемых исполнителем при непосредственном контакте с потребителем услуг при реализации и потреблении продукции общественного питания и организации досуга.</w:t>
      </w:r>
    </w:p>
    <w:p w:rsidR="00AB4874" w:rsidRDefault="00AB4874">
      <w:pPr>
        <w:pStyle w:val="ConsPlusNormal"/>
        <w:spacing w:before="220"/>
        <w:ind w:firstLine="540"/>
        <w:jc w:val="both"/>
      </w:pPr>
      <w:r>
        <w:t>3.3. Условия обслуживания: совокупность факторов, воздействующих на потребителя в процессе оказания услуги.</w:t>
      </w:r>
    </w:p>
    <w:p w:rsidR="00AB4874" w:rsidRDefault="00AB4874">
      <w:pPr>
        <w:pStyle w:val="ConsPlusNormal"/>
        <w:spacing w:before="220"/>
        <w:ind w:firstLine="540"/>
        <w:jc w:val="both"/>
      </w:pPr>
      <w:r>
        <w:t>3.4. Безопасность услуги: комплекс свойств услуги (процесса), при которых она под влиянием внутренних и внешних опасных (вредных) факторов оказывает воздействие на потребителя, не подвергая его жизнь, здоровье и имущество риску.</w:t>
      </w:r>
    </w:p>
    <w:p w:rsidR="00AB4874" w:rsidRDefault="00AB4874">
      <w:pPr>
        <w:pStyle w:val="ConsPlusNormal"/>
        <w:ind w:firstLine="540"/>
        <w:jc w:val="both"/>
      </w:pPr>
    </w:p>
    <w:p w:rsidR="00AB4874" w:rsidRDefault="00AB4874">
      <w:pPr>
        <w:pStyle w:val="ConsPlusNormal"/>
        <w:jc w:val="center"/>
        <w:outlineLvl w:val="1"/>
      </w:pPr>
      <w:r>
        <w:t>4. Виды услуг общественного питания</w:t>
      </w:r>
    </w:p>
    <w:p w:rsidR="00AB4874" w:rsidRDefault="00AB4874">
      <w:pPr>
        <w:pStyle w:val="ConsPlusNormal"/>
        <w:ind w:firstLine="540"/>
        <w:jc w:val="both"/>
      </w:pPr>
    </w:p>
    <w:p w:rsidR="00AB4874" w:rsidRDefault="00AB4874">
      <w:pPr>
        <w:pStyle w:val="ConsPlusNormal"/>
        <w:ind w:firstLine="540"/>
        <w:jc w:val="both"/>
      </w:pPr>
      <w:r>
        <w:t>4.1. Услуги общественного питания подразделяют:</w:t>
      </w:r>
    </w:p>
    <w:p w:rsidR="00AB4874" w:rsidRDefault="00AB4874">
      <w:pPr>
        <w:pStyle w:val="ConsPlusNormal"/>
        <w:spacing w:before="220"/>
        <w:ind w:firstLine="540"/>
        <w:jc w:val="both"/>
      </w:pPr>
      <w:r>
        <w:t>- на услуги питания;</w:t>
      </w:r>
    </w:p>
    <w:p w:rsidR="00AB4874" w:rsidRDefault="00AB4874">
      <w:pPr>
        <w:pStyle w:val="ConsPlusNormal"/>
        <w:spacing w:before="220"/>
        <w:ind w:firstLine="540"/>
        <w:jc w:val="both"/>
      </w:pPr>
      <w:r>
        <w:t>- услуги по изготовлению продукции общественного питания;</w:t>
      </w:r>
    </w:p>
    <w:p w:rsidR="00AB4874" w:rsidRDefault="00AB4874">
      <w:pPr>
        <w:pStyle w:val="ConsPlusNormal"/>
        <w:spacing w:before="220"/>
        <w:ind w:firstLine="540"/>
        <w:jc w:val="both"/>
      </w:pPr>
      <w:r>
        <w:t>- услуги по организации потребления продукции общественного питания и обслуживанию;</w:t>
      </w:r>
    </w:p>
    <w:p w:rsidR="00AB4874" w:rsidRDefault="00AB4874">
      <w:pPr>
        <w:pStyle w:val="ConsPlusNormal"/>
        <w:spacing w:before="220"/>
        <w:ind w:firstLine="540"/>
        <w:jc w:val="both"/>
      </w:pPr>
      <w:r>
        <w:t>- услуги по реализации продукции общественного питания и покупных товаров;</w:t>
      </w:r>
    </w:p>
    <w:p w:rsidR="00AB4874" w:rsidRDefault="00AB4874">
      <w:pPr>
        <w:pStyle w:val="ConsPlusNormal"/>
        <w:spacing w:before="220"/>
        <w:ind w:firstLine="540"/>
        <w:jc w:val="both"/>
      </w:pPr>
      <w:r>
        <w:t>- услуги по организации досуга, в том числе развлекательные;</w:t>
      </w:r>
    </w:p>
    <w:p w:rsidR="00AB4874" w:rsidRDefault="00AB4874">
      <w:pPr>
        <w:pStyle w:val="ConsPlusNormal"/>
        <w:spacing w:before="220"/>
        <w:ind w:firstLine="540"/>
        <w:jc w:val="both"/>
      </w:pPr>
      <w:r>
        <w:t>- информационно-консультационные (консалтинговые) услуги;</w:t>
      </w:r>
    </w:p>
    <w:p w:rsidR="00AB4874" w:rsidRDefault="00AB4874">
      <w:pPr>
        <w:pStyle w:val="ConsPlusNormal"/>
        <w:spacing w:before="220"/>
        <w:ind w:firstLine="540"/>
        <w:jc w:val="both"/>
      </w:pPr>
      <w:r>
        <w:t>- прочие услуги общественного питания.</w:t>
      </w:r>
    </w:p>
    <w:p w:rsidR="00AB4874" w:rsidRDefault="00AB4874">
      <w:pPr>
        <w:pStyle w:val="ConsPlusNormal"/>
        <w:spacing w:before="220"/>
        <w:ind w:firstLine="540"/>
        <w:jc w:val="both"/>
      </w:pPr>
      <w:r>
        <w:t>4.2. Услуги питания представляют собой услуги по изготовлению продукции общественного питания, созданию условий для реализации и потребления продукции общественного питания и покупных товаров на предприятиях общественного питания, а также с возможностью предоставления услуг по организации досуга и других дополнительных услуг.</w:t>
      </w:r>
    </w:p>
    <w:p w:rsidR="00AB4874" w:rsidRDefault="00AB4874">
      <w:pPr>
        <w:pStyle w:val="ConsPlusNormal"/>
        <w:spacing w:before="220"/>
        <w:ind w:firstLine="540"/>
        <w:jc w:val="both"/>
      </w:pPr>
      <w:r>
        <w:t>4.3. Услуги по изготовлению продукции общественного питания включают изготовление продукции общественного питания: полуфабрикатов, кулинарных изделий, блюд, мучных кондитерских и булочных изделий, в том числе по заказам потребителей, в сложном исполнении, с дополнительным оформлением.</w:t>
      </w:r>
    </w:p>
    <w:p w:rsidR="00AB4874" w:rsidRDefault="00AB4874">
      <w:pPr>
        <w:pStyle w:val="ConsPlusNormal"/>
        <w:spacing w:before="220"/>
        <w:ind w:firstLine="540"/>
        <w:jc w:val="both"/>
      </w:pPr>
      <w:r>
        <w:t>4.4. Услуги по организации потребления продукции общественного питания и обслуживанию включают:</w:t>
      </w:r>
    </w:p>
    <w:p w:rsidR="00AB4874" w:rsidRDefault="00AB4874">
      <w:pPr>
        <w:pStyle w:val="ConsPlusNormal"/>
        <w:spacing w:before="220"/>
        <w:ind w:firstLine="540"/>
        <w:jc w:val="both"/>
      </w:pPr>
      <w:r>
        <w:t>- организацию питания и обслуживание различных мероприятий (банкетов, корпоративных вечеров, праздников и др.), в том числе выездное обслуживание (</w:t>
      </w:r>
      <w:proofErr w:type="spellStart"/>
      <w:r>
        <w:t>кейтеринг</w:t>
      </w:r>
      <w:proofErr w:type="spellEnd"/>
      <w:r>
        <w:t>);</w:t>
      </w:r>
    </w:p>
    <w:p w:rsidR="00AB4874" w:rsidRDefault="00AB4874">
      <w:pPr>
        <w:pStyle w:val="ConsPlusNormal"/>
        <w:spacing w:before="220"/>
        <w:ind w:firstLine="540"/>
        <w:jc w:val="both"/>
      </w:pPr>
      <w:r>
        <w:t>- организацию питания и обслуживание участников конференций, семинаров, совещаний, в том числе выездное обслуживание (</w:t>
      </w:r>
      <w:proofErr w:type="spellStart"/>
      <w:r>
        <w:t>кейтеринг</w:t>
      </w:r>
      <w:proofErr w:type="spellEnd"/>
      <w:r>
        <w:t>);</w:t>
      </w:r>
    </w:p>
    <w:p w:rsidR="00AB4874" w:rsidRDefault="00AB4874">
      <w:pPr>
        <w:pStyle w:val="ConsPlusNormal"/>
        <w:spacing w:before="220"/>
        <w:ind w:firstLine="540"/>
        <w:jc w:val="both"/>
      </w:pPr>
      <w:r>
        <w:t>- организацию питания и обслуживание потребителей в зонах отдыха, на культурно-массовых и спортивных мероприятиях и т.д.;</w:t>
      </w:r>
    </w:p>
    <w:p w:rsidR="00AB4874" w:rsidRDefault="00AB4874">
      <w:pPr>
        <w:pStyle w:val="ConsPlusNormal"/>
        <w:spacing w:before="220"/>
        <w:ind w:firstLine="540"/>
        <w:jc w:val="both"/>
      </w:pPr>
      <w:r>
        <w:t xml:space="preserve">- организацию потребления алкогольных и безалкогольных напитков на месте оказания услуг, </w:t>
      </w:r>
      <w:r>
        <w:lastRenderedPageBreak/>
        <w:t>включая изготовление коктейлей, свежеотжатых соков и других напитков собственного производства;</w:t>
      </w:r>
    </w:p>
    <w:p w:rsidR="00AB4874" w:rsidRDefault="00AB4874">
      <w:pPr>
        <w:pStyle w:val="ConsPlusNormal"/>
        <w:spacing w:before="220"/>
        <w:ind w:firstLine="540"/>
        <w:jc w:val="both"/>
      </w:pPr>
      <w:r>
        <w:t>- обслуживание потребителей в пути следования пассажирского железнодорожного, водного и воздушного транспорта;</w:t>
      </w:r>
    </w:p>
    <w:p w:rsidR="00AB4874" w:rsidRDefault="00AB4874">
      <w:pPr>
        <w:pStyle w:val="ConsPlusNormal"/>
        <w:spacing w:before="220"/>
        <w:ind w:firstLine="540"/>
        <w:jc w:val="both"/>
      </w:pPr>
      <w:r>
        <w:t>- доставку продукции общественного питания и обслуживание потребителей на рабочих местах и на дому;</w:t>
      </w:r>
    </w:p>
    <w:p w:rsidR="00AB4874" w:rsidRDefault="00AB4874">
      <w:pPr>
        <w:pStyle w:val="ConsPlusNormal"/>
        <w:spacing w:before="220"/>
        <w:ind w:firstLine="540"/>
        <w:jc w:val="both"/>
      </w:pPr>
      <w:r>
        <w:t>- доставку продукции общественного питания по заказам проживающих и обслуживание в номерах гостиниц и других средствах размещения (</w:t>
      </w:r>
      <w:proofErr w:type="spellStart"/>
      <w:r>
        <w:t>рум</w:t>
      </w:r>
      <w:proofErr w:type="spellEnd"/>
      <w:r>
        <w:t>-сервис);</w:t>
      </w:r>
    </w:p>
    <w:p w:rsidR="00AB4874" w:rsidRDefault="00AB4874">
      <w:pPr>
        <w:pStyle w:val="ConsPlusNormal"/>
        <w:spacing w:before="220"/>
        <w:ind w:firstLine="540"/>
        <w:jc w:val="both"/>
      </w:pPr>
      <w:r>
        <w:t>- организацию рационального комплексного питания для определенных контингентов потребителей.</w:t>
      </w:r>
    </w:p>
    <w:p w:rsidR="00AB4874" w:rsidRDefault="00AB4874">
      <w:pPr>
        <w:pStyle w:val="ConsPlusNormal"/>
        <w:spacing w:before="220"/>
        <w:ind w:firstLine="540"/>
        <w:jc w:val="both"/>
      </w:pPr>
      <w:r>
        <w:t>4.5. Услуги по реализации продукции общественного питания включают:</w:t>
      </w:r>
    </w:p>
    <w:p w:rsidR="00AB4874" w:rsidRDefault="00AB4874">
      <w:pPr>
        <w:pStyle w:val="ConsPlusNormal"/>
        <w:spacing w:before="220"/>
        <w:ind w:firstLine="540"/>
        <w:jc w:val="both"/>
      </w:pPr>
      <w:r>
        <w:t>- реализацию продукции общественного питания и покупных товаров на вынос из зала предприятия общественного питания;</w:t>
      </w:r>
    </w:p>
    <w:p w:rsidR="00AB4874" w:rsidRDefault="00AB4874">
      <w:pPr>
        <w:pStyle w:val="ConsPlusNormal"/>
        <w:spacing w:before="220"/>
        <w:ind w:firstLine="540"/>
        <w:jc w:val="both"/>
      </w:pPr>
      <w:r>
        <w:t>- реализацию продукции общественного питания и покупных товаров через столы заказов, буфеты, окна раздачи и т.д.;</w:t>
      </w:r>
    </w:p>
    <w:p w:rsidR="00AB4874" w:rsidRDefault="00AB4874">
      <w:pPr>
        <w:pStyle w:val="ConsPlusNormal"/>
        <w:spacing w:before="220"/>
        <w:ind w:firstLine="540"/>
        <w:jc w:val="both"/>
      </w:pPr>
      <w:r>
        <w:t xml:space="preserve">- реализацию продукции общественного питания и покупных товаров вне предприятия, в том числе в раздаточных и </w:t>
      </w:r>
      <w:proofErr w:type="spellStart"/>
      <w:r>
        <w:t>доготовочных</w:t>
      </w:r>
      <w:proofErr w:type="spellEnd"/>
      <w:r>
        <w:t xml:space="preserve"> предприятиях общественного питания, в летних кафе, филиалах, магазинах кулинарии и отделах кулинарии;</w:t>
      </w:r>
    </w:p>
    <w:p w:rsidR="00AB4874" w:rsidRDefault="00AB4874">
      <w:pPr>
        <w:pStyle w:val="ConsPlusNormal"/>
        <w:spacing w:before="220"/>
        <w:ind w:firstLine="540"/>
        <w:jc w:val="both"/>
      </w:pPr>
      <w:r>
        <w:t>- реализацию продукции общественного питания и покупных товаров в собственной мелкорозничной сети (киоски, палатки, павильоны, средства развозной и разносной торговли и пр.);</w:t>
      </w:r>
    </w:p>
    <w:p w:rsidR="00AB4874" w:rsidRDefault="00AB4874">
      <w:pPr>
        <w:pStyle w:val="ConsPlusNormal"/>
        <w:spacing w:before="220"/>
        <w:ind w:firstLine="540"/>
        <w:jc w:val="both"/>
      </w:pPr>
      <w:r>
        <w:t>- реализацию продукции общественного питания и покупных товаров через розничную торговую сеть;</w:t>
      </w:r>
    </w:p>
    <w:p w:rsidR="00AB4874" w:rsidRDefault="00AB4874">
      <w:pPr>
        <w:pStyle w:val="ConsPlusNormal"/>
        <w:spacing w:before="220"/>
        <w:ind w:firstLine="540"/>
        <w:jc w:val="both"/>
      </w:pPr>
      <w:r>
        <w:t>- комплектацию наборов продукции общественного питания и покупных товаров в дорогу потребителям, в том числе туристам для самостоятельного приготовления.</w:t>
      </w:r>
    </w:p>
    <w:p w:rsidR="00AB4874" w:rsidRDefault="00AB4874">
      <w:pPr>
        <w:pStyle w:val="ConsPlusNormal"/>
        <w:spacing w:before="220"/>
        <w:ind w:firstLine="540"/>
        <w:jc w:val="both"/>
      </w:pPr>
      <w:r>
        <w:t>4.6. Услуги по организации досуга, в том числе развлекательные, включают:</w:t>
      </w:r>
    </w:p>
    <w:p w:rsidR="00AB4874" w:rsidRDefault="00AB4874">
      <w:pPr>
        <w:pStyle w:val="ConsPlusNormal"/>
        <w:spacing w:before="220"/>
        <w:ind w:firstLine="540"/>
        <w:jc w:val="both"/>
      </w:pPr>
      <w:r>
        <w:t>- организацию музыкального и развлекательного (анимационного) обслуживания;</w:t>
      </w:r>
    </w:p>
    <w:p w:rsidR="00AB4874" w:rsidRDefault="00AB4874">
      <w:pPr>
        <w:pStyle w:val="ConsPlusNormal"/>
        <w:spacing w:before="220"/>
        <w:ind w:firstLine="540"/>
        <w:jc w:val="both"/>
      </w:pPr>
      <w:r>
        <w:t>- организацию проведения концертов, программ варьете и видеопрограмм и пр.;</w:t>
      </w:r>
    </w:p>
    <w:p w:rsidR="00AB4874" w:rsidRDefault="00AB4874">
      <w:pPr>
        <w:pStyle w:val="ConsPlusNormal"/>
        <w:spacing w:before="220"/>
        <w:ind w:firstLine="540"/>
        <w:jc w:val="both"/>
      </w:pPr>
      <w:r>
        <w:t>- предоставление потребителям музыкального, развлекательного (анимационного) и телевизионного сопровождения;</w:t>
      </w:r>
    </w:p>
    <w:p w:rsidR="00AB4874" w:rsidRDefault="00AB4874">
      <w:pPr>
        <w:pStyle w:val="ConsPlusNormal"/>
        <w:spacing w:before="220"/>
        <w:ind w:firstLine="540"/>
        <w:jc w:val="both"/>
      </w:pPr>
      <w:r>
        <w:t>- услуги для организации процесса курения (кальяны, сигары, сигареты, спички, зажигалки, пепельницы);</w:t>
      </w:r>
    </w:p>
    <w:p w:rsidR="00AB4874" w:rsidRDefault="00AB4874">
      <w:pPr>
        <w:pStyle w:val="ConsPlusNormal"/>
        <w:spacing w:before="220"/>
        <w:ind w:firstLine="540"/>
        <w:jc w:val="both"/>
      </w:pPr>
      <w:r>
        <w:t>- предоставление потребителям прессы (газет, журналов);</w:t>
      </w:r>
    </w:p>
    <w:p w:rsidR="00AB4874" w:rsidRDefault="00AB4874">
      <w:pPr>
        <w:pStyle w:val="ConsPlusNormal"/>
        <w:spacing w:before="220"/>
        <w:ind w:firstLine="540"/>
        <w:jc w:val="both"/>
      </w:pPr>
      <w:r>
        <w:t>- предоставление потребителям спортивных настольных игр, игровых автоматов, в том числе детям младшего возраста в детских игровых комнатах;</w:t>
      </w:r>
    </w:p>
    <w:p w:rsidR="00AB4874" w:rsidRDefault="00AB4874">
      <w:pPr>
        <w:pStyle w:val="ConsPlusNormal"/>
        <w:spacing w:before="220"/>
        <w:ind w:firstLine="540"/>
        <w:jc w:val="both"/>
      </w:pPr>
      <w:r>
        <w:t>- организацию детских игровых комнат для детей младшего возраста.</w:t>
      </w:r>
    </w:p>
    <w:p w:rsidR="00AB4874" w:rsidRDefault="00AB4874">
      <w:pPr>
        <w:pStyle w:val="ConsPlusNormal"/>
        <w:spacing w:before="220"/>
        <w:ind w:firstLine="540"/>
        <w:jc w:val="both"/>
      </w:pPr>
      <w:r>
        <w:t>4.7. Информационно-консультационные (консалтинговые) услуги включают:</w:t>
      </w:r>
    </w:p>
    <w:p w:rsidR="00AB4874" w:rsidRDefault="00AB4874">
      <w:pPr>
        <w:pStyle w:val="ConsPlusNormal"/>
        <w:spacing w:before="220"/>
        <w:ind w:firstLine="540"/>
        <w:jc w:val="both"/>
      </w:pPr>
      <w:r>
        <w:lastRenderedPageBreak/>
        <w:t>- консультации специалистов по изготовлению, оформлению, подаче продукции общественного питания и сервировке стола;</w:t>
      </w:r>
    </w:p>
    <w:p w:rsidR="00AB4874" w:rsidRDefault="00AB4874">
      <w:pPr>
        <w:pStyle w:val="ConsPlusNormal"/>
        <w:spacing w:before="220"/>
        <w:ind w:firstLine="540"/>
        <w:jc w:val="both"/>
      </w:pPr>
      <w:r>
        <w:t>- консультации специалистов по организации диетического питания при различных заболеваниях;</w:t>
      </w:r>
    </w:p>
    <w:p w:rsidR="00AB4874" w:rsidRDefault="00AB4874">
      <w:pPr>
        <w:pStyle w:val="ConsPlusNormal"/>
        <w:spacing w:before="220"/>
        <w:ind w:firstLine="540"/>
        <w:jc w:val="both"/>
      </w:pPr>
      <w:r>
        <w:t>- консультации специалистов по подбору вин и алкогольной продукции;</w:t>
      </w:r>
    </w:p>
    <w:p w:rsidR="00AB4874" w:rsidRDefault="00AB4874">
      <w:pPr>
        <w:pStyle w:val="ConsPlusNormal"/>
        <w:spacing w:before="220"/>
        <w:ind w:firstLine="540"/>
        <w:jc w:val="both"/>
      </w:pPr>
      <w:r>
        <w:t>- консультации специалистов по подбору табака и табачной продукции;</w:t>
      </w:r>
    </w:p>
    <w:p w:rsidR="00AB4874" w:rsidRDefault="00AB4874">
      <w:pPr>
        <w:pStyle w:val="ConsPlusNormal"/>
        <w:spacing w:before="220"/>
        <w:ind w:firstLine="540"/>
        <w:jc w:val="both"/>
      </w:pPr>
      <w:r>
        <w:t>- тренинги персонала предприятий питания;</w:t>
      </w:r>
    </w:p>
    <w:p w:rsidR="00AB4874" w:rsidRDefault="00AB4874">
      <w:pPr>
        <w:pStyle w:val="ConsPlusNormal"/>
        <w:spacing w:before="220"/>
        <w:ind w:firstLine="540"/>
        <w:jc w:val="both"/>
      </w:pPr>
      <w:r>
        <w:t>- организацию обучения кулинарному мастерству;</w:t>
      </w:r>
    </w:p>
    <w:p w:rsidR="00AB4874" w:rsidRDefault="00AB4874">
      <w:pPr>
        <w:pStyle w:val="ConsPlusNormal"/>
        <w:spacing w:before="220"/>
        <w:ind w:firstLine="540"/>
        <w:jc w:val="both"/>
      </w:pPr>
      <w:r>
        <w:t>- организацию выставок индустрии питания и участие в выставках.</w:t>
      </w:r>
    </w:p>
    <w:p w:rsidR="00AB4874" w:rsidRDefault="00AB4874">
      <w:pPr>
        <w:pStyle w:val="ConsPlusNormal"/>
        <w:spacing w:before="220"/>
        <w:ind w:firstLine="540"/>
        <w:jc w:val="both"/>
      </w:pPr>
      <w:r>
        <w:t>4.8. Прочие услуги общественного питания включают:</w:t>
      </w:r>
    </w:p>
    <w:p w:rsidR="00AB4874" w:rsidRDefault="00AB4874">
      <w:pPr>
        <w:pStyle w:val="ConsPlusNormal"/>
        <w:spacing w:before="220"/>
        <w:ind w:firstLine="540"/>
        <w:jc w:val="both"/>
      </w:pPr>
      <w:r>
        <w:t>- бронирование мест в залах предприятия общественного питания по заказам потребителей;</w:t>
      </w:r>
    </w:p>
    <w:p w:rsidR="00AB4874" w:rsidRDefault="00AB4874">
      <w:pPr>
        <w:pStyle w:val="ConsPlusNormal"/>
        <w:spacing w:before="220"/>
        <w:ind w:firstLine="540"/>
        <w:jc w:val="both"/>
      </w:pPr>
      <w:r>
        <w:t xml:space="preserve">- продажу талонов по реализации рационов питания (бизнес-ланчи, ланчи, </w:t>
      </w:r>
      <w:proofErr w:type="spellStart"/>
      <w:r>
        <w:t>бранчи</w:t>
      </w:r>
      <w:proofErr w:type="spellEnd"/>
      <w:r>
        <w:t xml:space="preserve"> и т.п.);</w:t>
      </w:r>
    </w:p>
    <w:p w:rsidR="00AB4874" w:rsidRDefault="00AB4874">
      <w:pPr>
        <w:pStyle w:val="ConsPlusNormal"/>
        <w:spacing w:before="220"/>
        <w:ind w:firstLine="540"/>
        <w:jc w:val="both"/>
      </w:pPr>
      <w:r>
        <w:t>- услуги повара, кондитера на дому;</w:t>
      </w:r>
    </w:p>
    <w:p w:rsidR="00AB4874" w:rsidRDefault="00AB4874">
      <w:pPr>
        <w:pStyle w:val="ConsPlusNormal"/>
        <w:spacing w:before="220"/>
        <w:ind w:firstLine="540"/>
        <w:jc w:val="both"/>
      </w:pPr>
      <w:r>
        <w:t>- услуги официанта, бармена для обслуживания на дому;</w:t>
      </w:r>
    </w:p>
    <w:p w:rsidR="00AB4874" w:rsidRDefault="00AB4874">
      <w:pPr>
        <w:pStyle w:val="ConsPlusNormal"/>
        <w:spacing w:before="220"/>
        <w:ind w:firstLine="540"/>
        <w:jc w:val="both"/>
      </w:pPr>
      <w:r>
        <w:t>- прокат столового белья, посуды, приборов, передвижного (мобильного) кухонного оборудования и инвентаря;</w:t>
      </w:r>
    </w:p>
    <w:p w:rsidR="00AB4874" w:rsidRDefault="00AB4874">
      <w:pPr>
        <w:pStyle w:val="ConsPlusNormal"/>
        <w:spacing w:before="220"/>
        <w:ind w:firstLine="540"/>
        <w:jc w:val="both"/>
      </w:pPr>
      <w:r>
        <w:t>- продажу цветов, сувениров и сопутствующих товаров;</w:t>
      </w:r>
    </w:p>
    <w:p w:rsidR="00AB4874" w:rsidRDefault="00AB4874">
      <w:pPr>
        <w:pStyle w:val="ConsPlusNormal"/>
        <w:spacing w:before="220"/>
        <w:ind w:firstLine="540"/>
        <w:jc w:val="both"/>
      </w:pPr>
      <w:r>
        <w:t>- предоставление парфюмерии, средств личной гигиены, принадлежностей для чистки одежды, обуви и пр.;</w:t>
      </w:r>
    </w:p>
    <w:p w:rsidR="00AB4874" w:rsidRDefault="00AB4874">
      <w:pPr>
        <w:pStyle w:val="ConsPlusNormal"/>
        <w:spacing w:before="220"/>
        <w:ind w:firstLine="540"/>
        <w:jc w:val="both"/>
      </w:pPr>
      <w:r>
        <w:t>- упаковку продукции общественного питания, оставшейся после обслуживания, для потребителей;</w:t>
      </w:r>
    </w:p>
    <w:p w:rsidR="00AB4874" w:rsidRDefault="00AB4874">
      <w:pPr>
        <w:pStyle w:val="ConsPlusNormal"/>
        <w:spacing w:before="220"/>
        <w:ind w:firstLine="540"/>
        <w:jc w:val="both"/>
      </w:pPr>
      <w:r>
        <w:t>- упаковку продукции общественного питания, приобретенной на предприятии;</w:t>
      </w:r>
    </w:p>
    <w:p w:rsidR="00AB4874" w:rsidRDefault="00AB4874">
      <w:pPr>
        <w:pStyle w:val="ConsPlusNormal"/>
        <w:spacing w:before="220"/>
        <w:ind w:firstLine="540"/>
        <w:jc w:val="both"/>
      </w:pPr>
      <w:r>
        <w:t>- предоставление потребителям телефонной и факсимильной связи на предприятии;</w:t>
      </w:r>
    </w:p>
    <w:p w:rsidR="00AB4874" w:rsidRDefault="00AB4874">
      <w:pPr>
        <w:pStyle w:val="ConsPlusNormal"/>
        <w:spacing w:before="220"/>
        <w:ind w:firstLine="540"/>
        <w:jc w:val="both"/>
      </w:pPr>
      <w:r>
        <w:t>- предоставление Интернет-связи;</w:t>
      </w:r>
    </w:p>
    <w:p w:rsidR="00AB4874" w:rsidRDefault="00AB4874">
      <w:pPr>
        <w:pStyle w:val="ConsPlusNormal"/>
        <w:spacing w:before="220"/>
        <w:ind w:firstLine="540"/>
        <w:jc w:val="both"/>
      </w:pPr>
      <w:r>
        <w:t>- предоставление условий для зарядки мобильных телефонов и переносных персональных компьютеров (ноутбуков);</w:t>
      </w:r>
    </w:p>
    <w:p w:rsidR="00AB4874" w:rsidRDefault="00AB4874">
      <w:pPr>
        <w:pStyle w:val="ConsPlusNormal"/>
        <w:spacing w:before="220"/>
        <w:ind w:firstLine="540"/>
        <w:jc w:val="both"/>
      </w:pPr>
      <w:r>
        <w:t>- гарантированное хранение личных вещей потребителей (верхней одежды, сумок);</w:t>
      </w:r>
    </w:p>
    <w:p w:rsidR="00AB4874" w:rsidRDefault="00AB4874">
      <w:pPr>
        <w:pStyle w:val="ConsPlusNormal"/>
        <w:spacing w:before="220"/>
        <w:ind w:firstLine="540"/>
        <w:jc w:val="both"/>
      </w:pPr>
      <w:r>
        <w:t>- вызов такси по заказу (просьбе) потребителя;</w:t>
      </w:r>
    </w:p>
    <w:p w:rsidR="00AB4874" w:rsidRDefault="00AB4874">
      <w:pPr>
        <w:pStyle w:val="ConsPlusNormal"/>
        <w:spacing w:before="220"/>
        <w:ind w:firstLine="540"/>
        <w:jc w:val="both"/>
      </w:pPr>
      <w:r>
        <w:t>- предоставление организованной охраняемой стоянки для автомобилей потребителей на территории предприятия;</w:t>
      </w:r>
    </w:p>
    <w:p w:rsidR="00AB4874" w:rsidRDefault="00AB4874">
      <w:pPr>
        <w:pStyle w:val="ConsPlusNormal"/>
        <w:spacing w:before="220"/>
        <w:ind w:firstLine="540"/>
        <w:jc w:val="both"/>
      </w:pPr>
      <w:r>
        <w:t>- организацию доставки продукции общественного питания.</w:t>
      </w:r>
    </w:p>
    <w:p w:rsidR="00AB4874" w:rsidRDefault="00AB4874">
      <w:pPr>
        <w:pStyle w:val="ConsPlusNormal"/>
        <w:spacing w:before="220"/>
        <w:ind w:firstLine="540"/>
        <w:jc w:val="both"/>
      </w:pPr>
      <w:r>
        <w:t>4.8.1. Услуги по организации доставки продукции общественного питания включают:</w:t>
      </w:r>
    </w:p>
    <w:p w:rsidR="00AB4874" w:rsidRDefault="00AB4874">
      <w:pPr>
        <w:pStyle w:val="ConsPlusNormal"/>
        <w:spacing w:before="220"/>
        <w:ind w:firstLine="540"/>
        <w:jc w:val="both"/>
      </w:pPr>
      <w:r>
        <w:t xml:space="preserve">- доставку продукции общественного питания по заказам потребителей, в том числе в офис, </w:t>
      </w:r>
      <w:r>
        <w:lastRenderedPageBreak/>
        <w:t>на рабочие места, на дом;</w:t>
      </w:r>
    </w:p>
    <w:p w:rsidR="00AB4874" w:rsidRDefault="00AB4874">
      <w:pPr>
        <w:pStyle w:val="ConsPlusNormal"/>
        <w:spacing w:before="220"/>
        <w:ind w:firstLine="540"/>
        <w:jc w:val="both"/>
      </w:pPr>
      <w:r>
        <w:t>- доставку продукции общественного питания к железнодорожному, водному и воздушному транспорту для потребления в пути следования;</w:t>
      </w:r>
    </w:p>
    <w:p w:rsidR="00AB4874" w:rsidRDefault="00AB4874">
      <w:pPr>
        <w:pStyle w:val="ConsPlusNormal"/>
        <w:spacing w:before="220"/>
        <w:ind w:firstLine="540"/>
        <w:jc w:val="both"/>
      </w:pPr>
      <w:r>
        <w:t>- доставку продукции общественного питания в магазины кулинарии и отделы кулинарии, на предприятия розничной торговли, в мелкорозничную сеть.</w:t>
      </w:r>
    </w:p>
    <w:p w:rsidR="00AB4874" w:rsidRDefault="00AB4874">
      <w:pPr>
        <w:pStyle w:val="ConsPlusNormal"/>
        <w:spacing w:before="220"/>
        <w:ind w:firstLine="540"/>
        <w:jc w:val="both"/>
      </w:pPr>
      <w:r>
        <w:t>4.9. Перечень услуг общественного питания может быть расширен в зависимости от вида предприятия, специфики обслуживаемого контингента потребителей.</w:t>
      </w:r>
    </w:p>
    <w:p w:rsidR="00AB4874" w:rsidRDefault="00AB4874">
      <w:pPr>
        <w:pStyle w:val="ConsPlusNormal"/>
        <w:ind w:firstLine="540"/>
        <w:jc w:val="both"/>
      </w:pPr>
    </w:p>
    <w:p w:rsidR="00AB4874" w:rsidRDefault="00AB4874">
      <w:pPr>
        <w:pStyle w:val="ConsPlusNormal"/>
        <w:jc w:val="center"/>
        <w:outlineLvl w:val="1"/>
      </w:pPr>
      <w:r>
        <w:t>5. Общие требования к услугам общественного питания</w:t>
      </w:r>
    </w:p>
    <w:p w:rsidR="00AB4874" w:rsidRDefault="00AB4874">
      <w:pPr>
        <w:pStyle w:val="ConsPlusNormal"/>
        <w:ind w:firstLine="540"/>
        <w:jc w:val="both"/>
      </w:pPr>
    </w:p>
    <w:p w:rsidR="00AB4874" w:rsidRDefault="00AB4874">
      <w:pPr>
        <w:pStyle w:val="ConsPlusNormal"/>
        <w:ind w:firstLine="540"/>
        <w:jc w:val="both"/>
      </w:pPr>
      <w:r>
        <w:t>5.1. Номенклатура показателей качества услуг устанавливается с учетом условий оказания услуг общественного питания, в соответствии с нормативными документами, действующими на территории государства, принявшего стандарт.</w:t>
      </w:r>
    </w:p>
    <w:p w:rsidR="00AB4874" w:rsidRDefault="00AB4874">
      <w:pPr>
        <w:pStyle w:val="ConsPlusNormal"/>
        <w:spacing w:before="220"/>
        <w:ind w:firstLine="540"/>
        <w:jc w:val="both"/>
      </w:pPr>
      <w:r>
        <w:t>5.2. Критерием качества оказания услуг является уровень услуг.</w:t>
      </w:r>
    </w:p>
    <w:p w:rsidR="00AB4874" w:rsidRDefault="00AB4874">
      <w:pPr>
        <w:pStyle w:val="ConsPlusNormal"/>
        <w:spacing w:before="220"/>
        <w:ind w:firstLine="540"/>
        <w:jc w:val="both"/>
      </w:pPr>
      <w:r>
        <w:t>5.3. Услуги общественного питания должны отвечать следующим общим требованиям:</w:t>
      </w:r>
    </w:p>
    <w:p w:rsidR="00AB4874" w:rsidRDefault="00AB4874">
      <w:pPr>
        <w:pStyle w:val="ConsPlusNormal"/>
        <w:spacing w:before="220"/>
        <w:ind w:firstLine="540"/>
        <w:jc w:val="both"/>
      </w:pPr>
      <w:r>
        <w:t>- социальной адресности;</w:t>
      </w:r>
    </w:p>
    <w:p w:rsidR="00AB4874" w:rsidRDefault="00AB4874">
      <w:pPr>
        <w:pStyle w:val="ConsPlusNormal"/>
        <w:spacing w:before="220"/>
        <w:ind w:firstLine="540"/>
        <w:jc w:val="both"/>
      </w:pPr>
      <w:r>
        <w:t>- функциональной пригодности;</w:t>
      </w:r>
    </w:p>
    <w:p w:rsidR="00AB4874" w:rsidRDefault="00AB4874">
      <w:pPr>
        <w:pStyle w:val="ConsPlusNormal"/>
        <w:spacing w:before="220"/>
        <w:ind w:firstLine="540"/>
        <w:jc w:val="both"/>
      </w:pPr>
      <w:r>
        <w:t>- безопасности;</w:t>
      </w:r>
    </w:p>
    <w:p w:rsidR="00AB4874" w:rsidRDefault="00AB4874">
      <w:pPr>
        <w:pStyle w:val="ConsPlusNormal"/>
        <w:spacing w:before="220"/>
        <w:ind w:firstLine="540"/>
        <w:jc w:val="both"/>
      </w:pPr>
      <w:r>
        <w:t>- эргономичности;</w:t>
      </w:r>
    </w:p>
    <w:p w:rsidR="00AB4874" w:rsidRDefault="00AB4874">
      <w:pPr>
        <w:pStyle w:val="ConsPlusNormal"/>
        <w:spacing w:before="220"/>
        <w:ind w:firstLine="540"/>
        <w:jc w:val="both"/>
      </w:pPr>
      <w:r>
        <w:t>- эстетичности;</w:t>
      </w:r>
    </w:p>
    <w:p w:rsidR="00AB4874" w:rsidRDefault="00AB4874">
      <w:pPr>
        <w:pStyle w:val="ConsPlusNormal"/>
        <w:spacing w:before="220"/>
        <w:ind w:firstLine="540"/>
        <w:jc w:val="both"/>
      </w:pPr>
      <w:r>
        <w:t>- информативности;</w:t>
      </w:r>
    </w:p>
    <w:p w:rsidR="00AB4874" w:rsidRDefault="00AB4874">
      <w:pPr>
        <w:pStyle w:val="ConsPlusNormal"/>
        <w:spacing w:before="220"/>
        <w:ind w:firstLine="540"/>
        <w:jc w:val="both"/>
      </w:pPr>
      <w:r>
        <w:t>- гибкости.</w:t>
      </w:r>
    </w:p>
    <w:p w:rsidR="00AB4874" w:rsidRDefault="00AB4874">
      <w:pPr>
        <w:pStyle w:val="ConsPlusNormal"/>
        <w:spacing w:before="220"/>
        <w:ind w:firstLine="540"/>
        <w:jc w:val="both"/>
      </w:pPr>
      <w:r>
        <w:t>5.3.1. Требование социальной адресности услуг предусматривает:</w:t>
      </w:r>
    </w:p>
    <w:p w:rsidR="00AB4874" w:rsidRDefault="00AB4874">
      <w:pPr>
        <w:pStyle w:val="ConsPlusNormal"/>
        <w:spacing w:before="220"/>
        <w:ind w:firstLine="540"/>
        <w:jc w:val="both"/>
      </w:pPr>
      <w:r>
        <w:t>- обеспеченность услугами общественного питания и доступность для потребителей различных категорий;</w:t>
      </w:r>
    </w:p>
    <w:p w:rsidR="00AB4874" w:rsidRDefault="00AB4874">
      <w:pPr>
        <w:pStyle w:val="ConsPlusNormal"/>
        <w:spacing w:before="220"/>
        <w:ind w:firstLine="540"/>
        <w:jc w:val="both"/>
      </w:pPr>
      <w:r>
        <w:t>- соответствие услуг ожиданиям потребителей, включая ассортимент предлагаемой продукции, метод и форму обслуживания, профессиональный уровень обслуживающего персонала, номенклатуру оказываемых услуг;</w:t>
      </w:r>
    </w:p>
    <w:p w:rsidR="00AB4874" w:rsidRDefault="00AB4874">
      <w:pPr>
        <w:pStyle w:val="ConsPlusNormal"/>
        <w:spacing w:before="220"/>
        <w:ind w:firstLine="540"/>
        <w:jc w:val="both"/>
      </w:pPr>
      <w:r>
        <w:t>- наличие в правилах обслуживания определенных льгот и условий для приоритетных категорий потребителей (дети, люди с ограниченными физическими возможностями и др.).</w:t>
      </w:r>
    </w:p>
    <w:p w:rsidR="00AB4874" w:rsidRDefault="00AB4874">
      <w:pPr>
        <w:pStyle w:val="ConsPlusNormal"/>
        <w:spacing w:before="220"/>
        <w:ind w:firstLine="540"/>
        <w:jc w:val="both"/>
      </w:pPr>
      <w:r>
        <w:t>5.3.2. Требование функциональной пригодности услуг предусматривает:</w:t>
      </w:r>
    </w:p>
    <w:p w:rsidR="00AB4874" w:rsidRDefault="00AB4874">
      <w:pPr>
        <w:pStyle w:val="ConsPlusNormal"/>
        <w:spacing w:before="220"/>
        <w:ind w:firstLine="540"/>
        <w:jc w:val="both"/>
      </w:pPr>
      <w:r>
        <w:t>- точность и своевременность оказания услуг, включая соблюдение установленного режима работы предприятия, соблюдение ассортиментного перечня реализуемых блюд, изделий и напитков, соответствие времени оказания услуг, времени ожидания заказа, обслуживания потребителей и пр.;</w:t>
      </w:r>
    </w:p>
    <w:p w:rsidR="00AB4874" w:rsidRDefault="00AB4874">
      <w:pPr>
        <w:pStyle w:val="ConsPlusNormal"/>
        <w:spacing w:before="220"/>
        <w:ind w:firstLine="540"/>
        <w:jc w:val="both"/>
      </w:pPr>
      <w:r>
        <w:t>- обеспечение условий для выбора потребителем услуг различных видов;</w:t>
      </w:r>
    </w:p>
    <w:p w:rsidR="00AB4874" w:rsidRDefault="00AB4874">
      <w:pPr>
        <w:pStyle w:val="ConsPlusNormal"/>
        <w:spacing w:before="220"/>
        <w:ind w:firstLine="540"/>
        <w:jc w:val="both"/>
      </w:pPr>
      <w:r>
        <w:t xml:space="preserve">- соответствие обслуживающего персонала профессиональному назначению, в том числе </w:t>
      </w:r>
      <w:r>
        <w:lastRenderedPageBreak/>
        <w:t>компетентность и квалификация персонала, умение общаться с потребителями, знание и соблюдение профессиональной этики поведения.</w:t>
      </w:r>
    </w:p>
    <w:p w:rsidR="00AB4874" w:rsidRDefault="00AB4874">
      <w:pPr>
        <w:pStyle w:val="ConsPlusNormal"/>
        <w:spacing w:before="220"/>
        <w:ind w:firstLine="540"/>
        <w:jc w:val="both"/>
      </w:pPr>
      <w:r>
        <w:t>Услуги общественного питания, оказываемые потребителям, по срокам и условиям обслуживания должны соответствовать требованиям нормативных и технических документов на услуги конкретного вида, условиям договоров об оказании услуг или условиям заказа на оказание услуг согласно нормативным правовым документам, действующим на территории государства, принявшего стандарт.</w:t>
      </w:r>
    </w:p>
    <w:p w:rsidR="00AB4874" w:rsidRDefault="00AB4874">
      <w:pPr>
        <w:pStyle w:val="ConsPlusNormal"/>
        <w:spacing w:before="220"/>
        <w:ind w:firstLine="540"/>
        <w:jc w:val="both"/>
      </w:pPr>
      <w:r>
        <w:t xml:space="preserve">5.3.3. Требования безопасности услуг для потребителей изложены в </w:t>
      </w:r>
      <w:hyperlink w:anchor="P182" w:history="1">
        <w:r>
          <w:rPr>
            <w:color w:val="0000FF"/>
          </w:rPr>
          <w:t>разделе 6</w:t>
        </w:r>
      </w:hyperlink>
      <w:r>
        <w:t>.</w:t>
      </w:r>
    </w:p>
    <w:p w:rsidR="00AB4874" w:rsidRDefault="00AB4874">
      <w:pPr>
        <w:pStyle w:val="ConsPlusNormal"/>
        <w:spacing w:before="220"/>
        <w:ind w:firstLine="540"/>
        <w:jc w:val="both"/>
      </w:pPr>
      <w:r>
        <w:t>5.3.4. Требование эргономичности услуг характеризует соответствие условий обслуживания и применяемых в процессе обслуживания мебели, оборудования гигиеническим, антропометрическим и физиологическим возможностям потребителей. Соблюдение требования эргономичности обеспечивает комфортность обслуживания и способствует сохранению здоровья потребителей.</w:t>
      </w:r>
    </w:p>
    <w:p w:rsidR="00AB4874" w:rsidRDefault="00AB4874">
      <w:pPr>
        <w:pStyle w:val="ConsPlusNormal"/>
        <w:spacing w:before="220"/>
        <w:ind w:firstLine="540"/>
        <w:jc w:val="both"/>
      </w:pPr>
      <w:r>
        <w:t>5.3.5. Требование эстетичности услуг характеризует стилевое единство, гармоничность дизайна помещений для потребителей и условий обслуживания, в том числе внешний вид персонала, оформление меню, сервировку стола, оформление и подачу блюд и напитков и пр.</w:t>
      </w:r>
    </w:p>
    <w:p w:rsidR="00AB4874" w:rsidRDefault="00AB4874">
      <w:pPr>
        <w:pStyle w:val="ConsPlusNormal"/>
        <w:spacing w:before="220"/>
        <w:ind w:firstLine="540"/>
        <w:jc w:val="both"/>
      </w:pPr>
      <w:r>
        <w:t>5.3.6. Требование информативности услуг предполагает полное, достоверное и своевременное информирование потребителя обо всех предоставляемых услугах в зале и вне зала предприятия, обеспечивающее возможность их правильного выбора, а также информацию об изготовляемой и реализуемой продукции общественного питания согласно нормативным правовым документам, действующим на территории государства, принявшего стандарт.</w:t>
      </w:r>
    </w:p>
    <w:p w:rsidR="00AB4874" w:rsidRDefault="00AB4874">
      <w:pPr>
        <w:pStyle w:val="ConsPlusNormal"/>
        <w:spacing w:before="220"/>
        <w:ind w:firstLine="540"/>
        <w:jc w:val="both"/>
      </w:pPr>
      <w:r>
        <w:t>Информацию об услугах доводят до сведения потребителей в наглядной и доступной форме посредством оформления информационных стендов или папок для потребителей, в меню, прейскурантах или иными способами, принятыми исполнителем услуг.</w:t>
      </w:r>
    </w:p>
    <w:p w:rsidR="00AB4874" w:rsidRDefault="00AB4874">
      <w:pPr>
        <w:pStyle w:val="ConsPlusNormal"/>
        <w:spacing w:before="220"/>
        <w:ind w:firstLine="540"/>
        <w:jc w:val="both"/>
      </w:pPr>
      <w:r>
        <w:t>Требование информативности предполагает применение разнообразных видов современной рекламы.</w:t>
      </w:r>
    </w:p>
    <w:p w:rsidR="00AB4874" w:rsidRDefault="00AB4874">
      <w:pPr>
        <w:pStyle w:val="ConsPlusNormal"/>
        <w:spacing w:before="220"/>
        <w:ind w:firstLine="540"/>
        <w:jc w:val="both"/>
      </w:pPr>
      <w:r>
        <w:t>5.3.7. Услуги общественного питания должны соответствовать требованию гибкости, которое характеризует способность услуг изменяться в соответствии с изменяющимися требованиями и условиями.</w:t>
      </w:r>
    </w:p>
    <w:p w:rsidR="00AB4874" w:rsidRDefault="00AB4874">
      <w:pPr>
        <w:pStyle w:val="ConsPlusNormal"/>
        <w:ind w:firstLine="540"/>
        <w:jc w:val="both"/>
      </w:pPr>
    </w:p>
    <w:p w:rsidR="00AB4874" w:rsidRDefault="00AB4874">
      <w:pPr>
        <w:pStyle w:val="ConsPlusNormal"/>
        <w:jc w:val="center"/>
        <w:outlineLvl w:val="1"/>
      </w:pPr>
      <w:bookmarkStart w:id="0" w:name="P182"/>
      <w:bookmarkEnd w:id="0"/>
      <w:r>
        <w:t>6. Требования безопасности услуг общественного питания</w:t>
      </w:r>
    </w:p>
    <w:p w:rsidR="00AB4874" w:rsidRDefault="00AB4874">
      <w:pPr>
        <w:pStyle w:val="ConsPlusNormal"/>
        <w:ind w:firstLine="540"/>
        <w:jc w:val="both"/>
      </w:pPr>
    </w:p>
    <w:p w:rsidR="00AB4874" w:rsidRDefault="00AB4874">
      <w:pPr>
        <w:pStyle w:val="ConsPlusNormal"/>
        <w:ind w:firstLine="540"/>
        <w:jc w:val="both"/>
      </w:pPr>
      <w:r>
        <w:t>6.1. При оказании услуг общественного питания на предприятиях общественного питания должны обеспечиваться безопасные условия для жизни и здоровья потребителей, сохранность их имущества, соблюдаться нормативные правовые документы, действующие на территории государства, принявшего стандарт.</w:t>
      </w:r>
    </w:p>
    <w:p w:rsidR="00AB4874" w:rsidRDefault="00AB4874">
      <w:pPr>
        <w:pStyle w:val="ConsPlusNormal"/>
        <w:spacing w:before="220"/>
        <w:ind w:firstLine="540"/>
        <w:jc w:val="both"/>
      </w:pPr>
      <w:r>
        <w:t xml:space="preserve">6.2. Продукция общественного питания должна соответствовать требованиям технических документов на продукцию конкретных видов при соблюдении </w:t>
      </w:r>
      <w:hyperlink w:anchor="P204" w:history="1">
        <w:r>
          <w:rPr>
            <w:color w:val="0000FF"/>
          </w:rPr>
          <w:t>[1]</w:t>
        </w:r>
      </w:hyperlink>
      <w:r>
        <w:t xml:space="preserve"> или нормативных документов, действующих на территории государства, принявшего стандарт.</w:t>
      </w:r>
    </w:p>
    <w:p w:rsidR="00AB4874" w:rsidRDefault="00AB4874">
      <w:pPr>
        <w:pStyle w:val="ConsPlusNormal"/>
        <w:spacing w:before="220"/>
        <w:ind w:firstLine="540"/>
        <w:jc w:val="both"/>
      </w:pPr>
      <w:r>
        <w:t>6.3. Персонал предприятий общественного питания должен быть подготовлен к действиям в чрезвычайных обстоятельствах.</w:t>
      </w:r>
    </w:p>
    <w:p w:rsidR="00AB4874" w:rsidRDefault="00AB4874">
      <w:pPr>
        <w:pStyle w:val="ConsPlusNormal"/>
        <w:spacing w:before="220"/>
        <w:ind w:firstLine="540"/>
        <w:jc w:val="both"/>
      </w:pPr>
      <w:r>
        <w:t xml:space="preserve">6.4. При оказании услуг общественного питания на предприятиях общественного питания должны обеспечиваться требования охраны окружающей среды, в том числе к территории, техническому состоянию и содержанию помещений, вентиляции, водоснабжению, канализации и другим требованиям, установленным нормативными документами, действующими на территории </w:t>
      </w:r>
      <w:r>
        <w:lastRenderedPageBreak/>
        <w:t>государства, принявшего стандарт.</w:t>
      </w:r>
    </w:p>
    <w:p w:rsidR="00AB4874" w:rsidRDefault="00AB4874">
      <w:pPr>
        <w:pStyle w:val="ConsPlusNormal"/>
        <w:spacing w:before="220"/>
        <w:ind w:firstLine="540"/>
        <w:jc w:val="both"/>
      </w:pPr>
      <w:r>
        <w:t>Технологический процесс производства продукции общественного питания не должен оказывать негативного воздействия на окружающую среду.</w:t>
      </w:r>
    </w:p>
    <w:p w:rsidR="00AB4874" w:rsidRDefault="00AB4874">
      <w:pPr>
        <w:pStyle w:val="ConsPlusNormal"/>
        <w:ind w:firstLine="540"/>
        <w:jc w:val="both"/>
      </w:pPr>
    </w:p>
    <w:p w:rsidR="00AB4874" w:rsidRDefault="00AB4874">
      <w:pPr>
        <w:pStyle w:val="ConsPlusNormal"/>
        <w:jc w:val="center"/>
        <w:outlineLvl w:val="1"/>
      </w:pPr>
      <w:r>
        <w:t>7. Методы оценки и контроля качества услуг</w:t>
      </w:r>
    </w:p>
    <w:p w:rsidR="00AB4874" w:rsidRDefault="00AB4874">
      <w:pPr>
        <w:pStyle w:val="ConsPlusNormal"/>
        <w:jc w:val="center"/>
      </w:pPr>
      <w:r>
        <w:t>общественного питания</w:t>
      </w:r>
    </w:p>
    <w:p w:rsidR="00AB4874" w:rsidRDefault="00AB4874">
      <w:pPr>
        <w:pStyle w:val="ConsPlusNormal"/>
        <w:ind w:firstLine="540"/>
        <w:jc w:val="both"/>
      </w:pPr>
    </w:p>
    <w:p w:rsidR="00AB4874" w:rsidRDefault="00AB4874">
      <w:pPr>
        <w:pStyle w:val="ConsPlusNormal"/>
        <w:ind w:firstLine="540"/>
        <w:jc w:val="both"/>
      </w:pPr>
      <w:r>
        <w:t>7.1. Для оценки и контроля качества услуг общественного питания используют следующие основные методы:</w:t>
      </w:r>
    </w:p>
    <w:p w:rsidR="00AB4874" w:rsidRDefault="00AB4874">
      <w:pPr>
        <w:pStyle w:val="ConsPlusNormal"/>
        <w:spacing w:before="220"/>
        <w:ind w:firstLine="540"/>
        <w:jc w:val="both"/>
      </w:pPr>
      <w:r>
        <w:t>- экспертный - опрос и анкетирование исполнителей в сфере услуг общественного питания, оценку результатов опроса (анкетирования);</w:t>
      </w:r>
    </w:p>
    <w:p w:rsidR="00AB4874" w:rsidRDefault="00AB4874">
      <w:pPr>
        <w:pStyle w:val="ConsPlusNormal"/>
        <w:spacing w:before="220"/>
        <w:ind w:firstLine="540"/>
        <w:jc w:val="both"/>
      </w:pPr>
      <w:r>
        <w:t>- социологический - опрос или интервьюирование потребителей услуг общественного питания, оценку результатов опроса (интервьюирования).</w:t>
      </w:r>
    </w:p>
    <w:p w:rsidR="00AB4874" w:rsidRDefault="00AB4874">
      <w:pPr>
        <w:pStyle w:val="ConsPlusNormal"/>
        <w:spacing w:before="220"/>
        <w:ind w:firstLine="540"/>
        <w:jc w:val="both"/>
      </w:pPr>
      <w:r>
        <w:t>7.2. Оценку и контроль продукции общественного питания как результата оказания услуг общественного питания осуществляют с помощью органолептического и инструментальных (лабораторных) методов, в соответствии с нормативными документами, действующими на территории государства, принявшего стандарт.</w:t>
      </w:r>
    </w:p>
    <w:p w:rsidR="00AB4874" w:rsidRDefault="00AB4874">
      <w:pPr>
        <w:pStyle w:val="ConsPlusNormal"/>
        <w:ind w:firstLine="540"/>
        <w:jc w:val="both"/>
      </w:pPr>
    </w:p>
    <w:p w:rsidR="00AB4874" w:rsidRDefault="00AB4874">
      <w:pPr>
        <w:pStyle w:val="ConsPlusNormal"/>
        <w:ind w:firstLine="540"/>
        <w:jc w:val="both"/>
      </w:pPr>
    </w:p>
    <w:p w:rsidR="00AB4874" w:rsidRDefault="00AB4874">
      <w:pPr>
        <w:pStyle w:val="ConsPlusNormal"/>
        <w:ind w:firstLine="540"/>
        <w:jc w:val="both"/>
      </w:pPr>
    </w:p>
    <w:p w:rsidR="00AB4874" w:rsidRDefault="00AB4874">
      <w:pPr>
        <w:pStyle w:val="ConsPlusNormal"/>
        <w:ind w:firstLine="540"/>
        <w:jc w:val="both"/>
      </w:pPr>
    </w:p>
    <w:p w:rsidR="00AB4874" w:rsidRDefault="00AB4874">
      <w:pPr>
        <w:pStyle w:val="ConsPlusNormal"/>
        <w:ind w:firstLine="540"/>
        <w:jc w:val="both"/>
      </w:pPr>
    </w:p>
    <w:p w:rsidR="00AB4874" w:rsidRDefault="00AB4874">
      <w:pPr>
        <w:pStyle w:val="ConsPlusNormal"/>
        <w:jc w:val="center"/>
        <w:outlineLvl w:val="0"/>
      </w:pPr>
      <w:r>
        <w:t>БИБЛИОГРАФИЯ</w:t>
      </w:r>
    </w:p>
    <w:p w:rsidR="00AB4874" w:rsidRDefault="00AB4874">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814"/>
        <w:gridCol w:w="6690"/>
      </w:tblGrid>
      <w:tr w:rsidR="00AB4874">
        <w:tc>
          <w:tcPr>
            <w:tcW w:w="510" w:type="dxa"/>
            <w:tcBorders>
              <w:top w:val="nil"/>
              <w:left w:val="nil"/>
              <w:bottom w:val="nil"/>
              <w:right w:val="nil"/>
            </w:tcBorders>
          </w:tcPr>
          <w:p w:rsidR="00AB4874" w:rsidRDefault="00AB4874">
            <w:pPr>
              <w:pStyle w:val="ConsPlusNormal"/>
              <w:jc w:val="both"/>
            </w:pPr>
            <w:bookmarkStart w:id="1" w:name="P204"/>
            <w:bookmarkEnd w:id="1"/>
            <w:r>
              <w:t>[1]</w:t>
            </w:r>
          </w:p>
        </w:tc>
        <w:tc>
          <w:tcPr>
            <w:tcW w:w="1814" w:type="dxa"/>
            <w:tcBorders>
              <w:top w:val="nil"/>
              <w:left w:val="nil"/>
              <w:bottom w:val="nil"/>
              <w:right w:val="nil"/>
            </w:tcBorders>
          </w:tcPr>
          <w:p w:rsidR="00AB4874" w:rsidRDefault="00AB4874">
            <w:pPr>
              <w:pStyle w:val="ConsPlusNormal"/>
            </w:pPr>
            <w:r>
              <w:t>ТР ТС 021/2011</w:t>
            </w:r>
          </w:p>
        </w:tc>
        <w:tc>
          <w:tcPr>
            <w:tcW w:w="6690" w:type="dxa"/>
            <w:tcBorders>
              <w:top w:val="nil"/>
              <w:left w:val="nil"/>
              <w:bottom w:val="nil"/>
              <w:right w:val="nil"/>
            </w:tcBorders>
          </w:tcPr>
          <w:p w:rsidR="00AB4874" w:rsidRDefault="00AB4874">
            <w:pPr>
              <w:pStyle w:val="ConsPlusNormal"/>
            </w:pPr>
            <w:r>
              <w:t xml:space="preserve">Технический </w:t>
            </w:r>
            <w:hyperlink r:id="rId12" w:history="1">
              <w:r>
                <w:rPr>
                  <w:color w:val="0000FF"/>
                </w:rPr>
                <w:t>регламент</w:t>
              </w:r>
            </w:hyperlink>
            <w:r>
              <w:t xml:space="preserve"> таможенного союза "О безопасности пищевой продукции".</w:t>
            </w:r>
          </w:p>
        </w:tc>
      </w:tr>
    </w:tbl>
    <w:p w:rsidR="00AB4874" w:rsidRDefault="00AB4874">
      <w:pPr>
        <w:pStyle w:val="ConsPlusNormal"/>
        <w:ind w:firstLine="540"/>
        <w:jc w:val="both"/>
      </w:pPr>
    </w:p>
    <w:p w:rsidR="00AB4874" w:rsidRDefault="00AB4874">
      <w:pPr>
        <w:pStyle w:val="ConsPlusNormal"/>
        <w:ind w:firstLine="540"/>
        <w:jc w:val="both"/>
      </w:pPr>
    </w:p>
    <w:p w:rsidR="00AB4874" w:rsidRDefault="00AB4874">
      <w:pPr>
        <w:pStyle w:val="ConsPlusNormal"/>
        <w:pBdr>
          <w:top w:val="single" w:sz="6" w:space="0" w:color="auto"/>
        </w:pBdr>
        <w:spacing w:before="100" w:after="100"/>
        <w:jc w:val="both"/>
        <w:rPr>
          <w:sz w:val="2"/>
          <w:szCs w:val="2"/>
        </w:rPr>
      </w:pPr>
    </w:p>
    <w:p w:rsidR="00BC32B5" w:rsidRDefault="00BC32B5">
      <w:bookmarkStart w:id="2" w:name="_GoBack"/>
      <w:bookmarkEnd w:id="2"/>
    </w:p>
    <w:sectPr w:rsidR="00BC32B5" w:rsidSect="002F2BE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874"/>
    <w:rsid w:val="00AB4874"/>
    <w:rsid w:val="00BC3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B880D-81E4-45CC-B384-C28B121F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8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48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487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2187116A4347640E59A39AB39E67A30E28CE81118E988E93AF3C224EAE4C7F7EF27A4135DF7BBE474B26409A488B13758B8BE3ABAEFA5A77Y9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D2187116A4347640E59BC8FB69E67A30D26CA811C84C5849BF6302049A1137A79E37A4030C17ABF5F4272137DYFD" TargetMode="External"/><Relationship Id="rId12" Type="http://schemas.openxmlformats.org/officeDocument/2006/relationships/hyperlink" Target="consultantplus://offline/ref=AD2187116A4347640E59A39AB39E67A30F2ACB8F1C8C988E93AF3C224EAE4C7F7EF27A4135DF7BBA494B26409A488B13758B8BE3ABAEFA5A77Y9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D2187116A4347640E59BC8FB69E67A30D2EC0831F84C5849BF6302049A1137A79E37A4030C17ABF5F4272137DYFD" TargetMode="External"/><Relationship Id="rId11" Type="http://schemas.openxmlformats.org/officeDocument/2006/relationships/hyperlink" Target="consultantplus://offline/ref=AD2187116A4347640E59A39AB39E67A30D28CC821F88988E93AF3C224EAE4C7F6CF2224D35DA65BF405E7011DC71YCD" TargetMode="External"/><Relationship Id="rId5" Type="http://schemas.openxmlformats.org/officeDocument/2006/relationships/hyperlink" Target="consultantplus://offline/ref=AD2187116A4347640E59A39AB39E67A30E28CE81118E988E93AF3C224EAE4C7F6CF2224D35DA65BF405E7011DC71YCD" TargetMode="External"/><Relationship Id="rId10" Type="http://schemas.openxmlformats.org/officeDocument/2006/relationships/hyperlink" Target="consultantplus://offline/ref=AD2187116A4347640E59A39AB39E67A30D28CC821F88988E93AF3C224EAE4C7F6CF2224D35DA65BF405E7011DC71YC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D2187116A4347640E59A08FAA9E67A30526CA8F13D9CF8CC2FA322746FE166F68BB77452BDE7AA043407071Y0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2740</Words>
  <Characters>15619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Борисовна Савельева</dc:creator>
  <cp:keywords/>
  <dc:description/>
  <cp:lastModifiedBy>Ольга Борисовна Савельева</cp:lastModifiedBy>
  <cp:revision>1</cp:revision>
  <dcterms:created xsi:type="dcterms:W3CDTF">2021-11-05T03:24:00Z</dcterms:created>
  <dcterms:modified xsi:type="dcterms:W3CDTF">2021-11-05T03:25:00Z</dcterms:modified>
</cp:coreProperties>
</file>