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A0" w:rsidRDefault="00CC38A0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C38A0" w:rsidRDefault="00CC38A0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A6F79" w:rsidRPr="00B46347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647E16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>проектов решений Тындинской городской Думы</w:t>
      </w:r>
      <w:r w:rsidR="003A6F79" w:rsidRPr="00B46347">
        <w:rPr>
          <w:rFonts w:ascii="Times New Roman" w:hAnsi="Times New Roman"/>
          <w:b/>
          <w:sz w:val="26"/>
          <w:szCs w:val="26"/>
        </w:rPr>
        <w:t xml:space="preserve"> </w:t>
      </w:r>
      <w:r w:rsidRPr="00B46347">
        <w:rPr>
          <w:rFonts w:ascii="Times New Roman" w:hAnsi="Times New Roman"/>
          <w:b/>
          <w:sz w:val="26"/>
          <w:szCs w:val="26"/>
        </w:rPr>
        <w:t xml:space="preserve">в </w:t>
      </w:r>
      <w:r w:rsidR="00D539CB">
        <w:rPr>
          <w:rFonts w:ascii="Times New Roman" w:hAnsi="Times New Roman"/>
          <w:b/>
          <w:sz w:val="26"/>
          <w:szCs w:val="26"/>
        </w:rPr>
        <w:t>июне</w:t>
      </w:r>
      <w:r w:rsidR="00755D43">
        <w:rPr>
          <w:rFonts w:ascii="Times New Roman" w:hAnsi="Times New Roman"/>
          <w:b/>
          <w:sz w:val="26"/>
          <w:szCs w:val="26"/>
        </w:rPr>
        <w:t xml:space="preserve"> 2020</w:t>
      </w:r>
      <w:r w:rsidRPr="00B46347">
        <w:rPr>
          <w:rFonts w:ascii="Times New Roman" w:hAnsi="Times New Roman"/>
          <w:b/>
          <w:sz w:val="26"/>
          <w:szCs w:val="26"/>
        </w:rPr>
        <w:t xml:space="preserve"> года</w:t>
      </w:r>
      <w:r w:rsidR="005E2B9F">
        <w:rPr>
          <w:rFonts w:ascii="Times New Roman" w:hAnsi="Times New Roman"/>
          <w:b/>
          <w:sz w:val="26"/>
          <w:szCs w:val="26"/>
        </w:rPr>
        <w:t>.</w:t>
      </w:r>
    </w:p>
    <w:p w:rsidR="00CC38A0" w:rsidRDefault="00CC38A0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C4E04" w:rsidRDefault="003C4E0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C4E04" w:rsidRPr="003668DC" w:rsidRDefault="003C4E04" w:rsidP="003C4E0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B46347">
        <w:rPr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sz w:val="26"/>
          <w:szCs w:val="26"/>
        </w:rPr>
        <w:t>01.06.</w:t>
      </w:r>
      <w:r w:rsidRPr="00B4634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B46347">
        <w:rPr>
          <w:sz w:val="26"/>
          <w:szCs w:val="26"/>
        </w:rPr>
        <w:t xml:space="preserve"> №</w:t>
      </w:r>
      <w:r>
        <w:rPr>
          <w:sz w:val="26"/>
          <w:szCs w:val="26"/>
        </w:rPr>
        <w:t>14</w:t>
      </w:r>
      <w:r w:rsidRPr="00B46347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</w:t>
      </w:r>
      <w:r w:rsidRPr="00B46347">
        <w:rPr>
          <w:sz w:val="26"/>
          <w:szCs w:val="26"/>
        </w:rPr>
        <w:t xml:space="preserve"> ре</w:t>
      </w:r>
      <w:r>
        <w:rPr>
          <w:sz w:val="26"/>
          <w:szCs w:val="26"/>
        </w:rPr>
        <w:t xml:space="preserve">шения Тындинской городской Думы </w:t>
      </w:r>
      <w:r w:rsidRPr="003668DC">
        <w:rPr>
          <w:sz w:val="26"/>
          <w:szCs w:val="26"/>
        </w:rPr>
        <w:t>«О нормативном правовом акте города Тынды «О внесении изменений и дополнений в нормативный правовой акт города Тынды от 21.12.2019 №37-НПА «О городском бюджете на 2020 год и плановый период 2021 и 2022 годов»», принятый решением Тындинской городской Думы от 21.12.2019 №193-Р-ТГД-</w:t>
      </w:r>
      <w:r w:rsidRPr="003668DC">
        <w:rPr>
          <w:sz w:val="26"/>
          <w:szCs w:val="26"/>
          <w:lang w:val="en-US"/>
        </w:rPr>
        <w:t>VII</w:t>
      </w:r>
      <w:r w:rsidRPr="003668DC">
        <w:rPr>
          <w:sz w:val="26"/>
          <w:szCs w:val="26"/>
        </w:rPr>
        <w:t>.</w:t>
      </w:r>
    </w:p>
    <w:p w:rsidR="003C4E04" w:rsidRPr="007E53B3" w:rsidRDefault="003C4E04" w:rsidP="003C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7570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>
        <w:rPr>
          <w:rFonts w:ascii="Times New Roman" w:hAnsi="Times New Roman"/>
          <w:i/>
          <w:sz w:val="26"/>
          <w:szCs w:val="26"/>
        </w:rPr>
        <w:t>внео</w:t>
      </w:r>
      <w:r w:rsidRPr="00637570">
        <w:rPr>
          <w:rFonts w:ascii="Times New Roman" w:hAnsi="Times New Roman"/>
          <w:i/>
          <w:sz w:val="26"/>
          <w:szCs w:val="26"/>
        </w:rPr>
        <w:t>чередном заседании Думы.</w:t>
      </w:r>
    </w:p>
    <w:p w:rsidR="005E2B9F" w:rsidRDefault="005E2B9F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E2B9F" w:rsidRPr="00DB77C4" w:rsidRDefault="005E2B9F" w:rsidP="005E2B9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46347">
        <w:rPr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sz w:val="26"/>
          <w:szCs w:val="26"/>
        </w:rPr>
        <w:t>01.06.</w:t>
      </w:r>
      <w:r w:rsidRPr="00B46347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B46347">
        <w:rPr>
          <w:sz w:val="26"/>
          <w:szCs w:val="26"/>
        </w:rPr>
        <w:t xml:space="preserve"> №</w:t>
      </w:r>
      <w:r>
        <w:rPr>
          <w:sz w:val="26"/>
          <w:szCs w:val="26"/>
        </w:rPr>
        <w:t>15</w:t>
      </w:r>
      <w:r w:rsidRPr="00B46347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</w:t>
      </w:r>
      <w:r w:rsidRPr="00B46347">
        <w:rPr>
          <w:sz w:val="26"/>
          <w:szCs w:val="26"/>
        </w:rPr>
        <w:t xml:space="preserve"> ре</w:t>
      </w:r>
      <w:r>
        <w:rPr>
          <w:sz w:val="26"/>
          <w:szCs w:val="26"/>
        </w:rPr>
        <w:t>шения Тындинской городской Думы «О</w:t>
      </w:r>
      <w:r w:rsidRPr="00932821">
        <w:rPr>
          <w:sz w:val="26"/>
          <w:szCs w:val="26"/>
        </w:rPr>
        <w:t xml:space="preserve"> нормативном правовом акте города Тынды «О </w:t>
      </w:r>
      <w:r>
        <w:rPr>
          <w:sz w:val="26"/>
          <w:szCs w:val="26"/>
        </w:rPr>
        <w:t xml:space="preserve">внесении изменений в </w:t>
      </w:r>
      <w:r w:rsidRPr="00932821">
        <w:rPr>
          <w:sz w:val="26"/>
          <w:szCs w:val="26"/>
        </w:rPr>
        <w:t>нормативн</w:t>
      </w:r>
      <w:r>
        <w:rPr>
          <w:sz w:val="26"/>
          <w:szCs w:val="26"/>
        </w:rPr>
        <w:t>ый</w:t>
      </w:r>
      <w:r w:rsidRPr="00932821">
        <w:rPr>
          <w:sz w:val="26"/>
          <w:szCs w:val="26"/>
        </w:rPr>
        <w:t xml:space="preserve"> правово</w:t>
      </w:r>
      <w:r>
        <w:rPr>
          <w:sz w:val="26"/>
          <w:szCs w:val="26"/>
        </w:rPr>
        <w:t>й</w:t>
      </w:r>
      <w:r w:rsidRPr="00932821">
        <w:rPr>
          <w:sz w:val="26"/>
          <w:szCs w:val="26"/>
        </w:rPr>
        <w:t xml:space="preserve"> акт города Тынды</w:t>
      </w:r>
      <w:r w:rsidRPr="006B55B5">
        <w:rPr>
          <w:sz w:val="26"/>
          <w:szCs w:val="26"/>
        </w:rPr>
        <w:t xml:space="preserve"> от 20.11.2014 №36-НПА «О налоге на имущество физических лиц», принятый решением Тындинской городской Думы от 20.11.2014 №192-Р-ТГД-</w:t>
      </w:r>
      <w:r w:rsidRPr="006B55B5"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>».</w:t>
      </w:r>
    </w:p>
    <w:p w:rsidR="005E2B9F" w:rsidRPr="007E53B3" w:rsidRDefault="005E2B9F" w:rsidP="005E2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7570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>
        <w:rPr>
          <w:rFonts w:ascii="Times New Roman" w:hAnsi="Times New Roman"/>
          <w:i/>
          <w:sz w:val="26"/>
          <w:szCs w:val="26"/>
        </w:rPr>
        <w:t>внео</w:t>
      </w:r>
      <w:r w:rsidRPr="00637570">
        <w:rPr>
          <w:rFonts w:ascii="Times New Roman" w:hAnsi="Times New Roman"/>
          <w:i/>
          <w:sz w:val="26"/>
          <w:szCs w:val="26"/>
        </w:rPr>
        <w:t>чередном заседании Думы.</w:t>
      </w:r>
    </w:p>
    <w:p w:rsidR="005E2B9F" w:rsidRDefault="005E2B9F" w:rsidP="005E2B9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E2B9F" w:rsidRPr="005E2B9F" w:rsidRDefault="005E2B9F" w:rsidP="005E2B9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5E2B9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</w:t>
      </w:r>
      <w:r w:rsidRPr="005E2B9F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01.06.2020 №16 на проект решения Тындинской городской Думы о нормативном правовом акте города Тынды «О внесении изменений в нормативный правовой акт города Тынды от 13.10.2016 №41-НПА «О системе налогообложения в виде единого налога на вмененный доход для отдельных видов деятельности на территории города Тынды и признании утратившими силу некоторых нормативных правовых актов», принятый решением Тындинской городской Думы от 13.10.2016 №469-Р-ТГД-</w:t>
      </w:r>
      <w:r w:rsidRPr="005E2B9F">
        <w:rPr>
          <w:sz w:val="26"/>
          <w:szCs w:val="26"/>
          <w:lang w:val="en-US"/>
        </w:rPr>
        <w:t>VI</w:t>
      </w:r>
      <w:r w:rsidRPr="005E2B9F">
        <w:rPr>
          <w:sz w:val="26"/>
          <w:szCs w:val="26"/>
        </w:rPr>
        <w:t>».</w:t>
      </w:r>
    </w:p>
    <w:p w:rsidR="005E2B9F" w:rsidRPr="005E2B9F" w:rsidRDefault="005E2B9F" w:rsidP="005E2B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E2B9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внеочередном заседании Думы.</w:t>
      </w:r>
    </w:p>
    <w:p w:rsidR="005E2B9F" w:rsidRDefault="005E2B9F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C4E04" w:rsidRDefault="003C4E04" w:rsidP="003C4E0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5E2B9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Pr="005E2B9F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01.06.2020 №1</w:t>
      </w:r>
      <w:r>
        <w:rPr>
          <w:sz w:val="26"/>
          <w:szCs w:val="26"/>
        </w:rPr>
        <w:t>7</w:t>
      </w:r>
      <w:r w:rsidRPr="005E2B9F">
        <w:rPr>
          <w:sz w:val="26"/>
          <w:szCs w:val="26"/>
        </w:rPr>
        <w:t xml:space="preserve"> на проект решения Тындинской городской Думы </w:t>
      </w:r>
      <w:r>
        <w:rPr>
          <w:sz w:val="26"/>
          <w:szCs w:val="26"/>
        </w:rPr>
        <w:t xml:space="preserve"> </w:t>
      </w:r>
      <w:r w:rsidRPr="00A47670">
        <w:rPr>
          <w:sz w:val="26"/>
          <w:szCs w:val="26"/>
        </w:rPr>
        <w:t>«</w:t>
      </w:r>
      <w:r>
        <w:rPr>
          <w:sz w:val="26"/>
          <w:szCs w:val="26"/>
        </w:rPr>
        <w:t>О нормативном правовом акте города Тынды «О внесении изменений в нормативный правовой акт города Тынды от 18.04.2020 №12-НПА «Прогнозный план приватизации муниципального имущества города Тынды на 2020 год», принятый решением Тындинской городской Думы от 18.04.2020 №239-Р-ТГД-</w:t>
      </w:r>
      <w:r w:rsidRPr="004B08A2">
        <w:rPr>
          <w:sz w:val="26"/>
          <w:szCs w:val="26"/>
        </w:rPr>
        <w:t xml:space="preserve"> </w:t>
      </w:r>
      <w:r w:rsidRPr="00A47670">
        <w:rPr>
          <w:sz w:val="26"/>
          <w:szCs w:val="26"/>
          <w:lang w:val="en-US"/>
        </w:rPr>
        <w:t>VII</w:t>
      </w:r>
      <w:r w:rsidRPr="00A4767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C4E04" w:rsidRPr="005E2B9F" w:rsidRDefault="003C4E04" w:rsidP="003C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E2B9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внеочередном заседании Думы.</w:t>
      </w:r>
    </w:p>
    <w:p w:rsidR="005E2B9F" w:rsidRDefault="005E2B9F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C4E04" w:rsidRPr="00BC3D5B" w:rsidRDefault="003C4E04" w:rsidP="003C4E0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5E2B9F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Pr="005E2B9F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01.06.2020 №1</w:t>
      </w:r>
      <w:r>
        <w:rPr>
          <w:sz w:val="26"/>
          <w:szCs w:val="26"/>
        </w:rPr>
        <w:t>8</w:t>
      </w:r>
      <w:r w:rsidRPr="005E2B9F">
        <w:rPr>
          <w:sz w:val="26"/>
          <w:szCs w:val="26"/>
        </w:rPr>
        <w:t xml:space="preserve"> на проект решения Тындинской городской Думы </w:t>
      </w:r>
      <w:r>
        <w:rPr>
          <w:sz w:val="26"/>
          <w:szCs w:val="26"/>
        </w:rPr>
        <w:t xml:space="preserve"> </w:t>
      </w:r>
      <w:r w:rsidRPr="00BC3D5B">
        <w:rPr>
          <w:sz w:val="26"/>
          <w:szCs w:val="26"/>
        </w:rPr>
        <w:t>«О внесении изменений в решение Тындинской городской Думы от 26.04.2018 №717-Р-ТГД-</w:t>
      </w:r>
      <w:r w:rsidRPr="00BC3D5B">
        <w:rPr>
          <w:sz w:val="26"/>
          <w:szCs w:val="26"/>
          <w:lang w:val="en-US"/>
        </w:rPr>
        <w:t>VI</w:t>
      </w:r>
      <w:r w:rsidRPr="00BC3D5B">
        <w:rPr>
          <w:sz w:val="26"/>
          <w:szCs w:val="26"/>
        </w:rPr>
        <w:t xml:space="preserve"> «Об утверждении Перечня муниципального имущества, предназначенного для содействия развитию малого и </w:t>
      </w:r>
      <w:r w:rsidRPr="00BC3D5B">
        <w:rPr>
          <w:sz w:val="26"/>
          <w:szCs w:val="26"/>
        </w:rPr>
        <w:lastRenderedPageBreak/>
        <w:t>среднего предпринимательства на территории муниципального образования города Тынды»»</w:t>
      </w:r>
      <w:r w:rsidR="00CC38A0">
        <w:rPr>
          <w:sz w:val="26"/>
          <w:szCs w:val="26"/>
        </w:rPr>
        <w:t>.</w:t>
      </w:r>
    </w:p>
    <w:p w:rsidR="003C4E04" w:rsidRPr="005E2B9F" w:rsidRDefault="003C4E04" w:rsidP="003C4E0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A476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5E2B9F">
        <w:rPr>
          <w:i/>
          <w:sz w:val="26"/>
          <w:szCs w:val="26"/>
        </w:rPr>
        <w:t>Контрольно-счетная палата города Тынды считает возможным принятие проекта решения на внеочередном заседании Думы.</w:t>
      </w:r>
    </w:p>
    <w:p w:rsidR="005E2B9F" w:rsidRDefault="005E2B9F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E53B3" w:rsidRDefault="00637570" w:rsidP="007E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868A2"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="005868A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="005868A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="005868A2">
        <w:rPr>
          <w:rFonts w:ascii="Times New Roman" w:hAnsi="Times New Roman"/>
          <w:sz w:val="26"/>
          <w:szCs w:val="26"/>
        </w:rPr>
        <w:t>.</w:t>
      </w:r>
      <w:r w:rsidR="005868A2" w:rsidRPr="00B46347">
        <w:rPr>
          <w:rFonts w:ascii="Times New Roman" w:hAnsi="Times New Roman"/>
          <w:sz w:val="26"/>
          <w:szCs w:val="26"/>
        </w:rPr>
        <w:t>20</w:t>
      </w:r>
      <w:r w:rsidR="005868A2">
        <w:rPr>
          <w:rFonts w:ascii="Times New Roman" w:hAnsi="Times New Roman"/>
          <w:sz w:val="26"/>
          <w:szCs w:val="26"/>
        </w:rPr>
        <w:t>20</w:t>
      </w:r>
      <w:r w:rsidR="005868A2" w:rsidRPr="00B46347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19</w:t>
      </w:r>
      <w:r w:rsidR="005868A2" w:rsidRPr="00B463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проекту</w:t>
      </w:r>
      <w:r w:rsidR="005868A2" w:rsidRPr="00B46347">
        <w:rPr>
          <w:rFonts w:ascii="Times New Roman" w:hAnsi="Times New Roman"/>
          <w:sz w:val="26"/>
          <w:szCs w:val="26"/>
        </w:rPr>
        <w:t xml:space="preserve"> ре</w:t>
      </w:r>
      <w:r w:rsidR="007E53B3">
        <w:rPr>
          <w:rFonts w:ascii="Times New Roman" w:hAnsi="Times New Roman"/>
          <w:sz w:val="26"/>
          <w:szCs w:val="26"/>
        </w:rPr>
        <w:t xml:space="preserve">шения Тындинской городской Думы «О </w:t>
      </w:r>
      <w:r>
        <w:rPr>
          <w:rFonts w:ascii="Times New Roman" w:hAnsi="Times New Roman"/>
          <w:sz w:val="26"/>
          <w:szCs w:val="26"/>
        </w:rPr>
        <w:t xml:space="preserve">даче согласия </w:t>
      </w:r>
      <w:r w:rsidRPr="00637570">
        <w:rPr>
          <w:rFonts w:ascii="Times New Roman" w:hAnsi="Times New Roman"/>
          <w:sz w:val="26"/>
          <w:szCs w:val="26"/>
        </w:rPr>
        <w:t>Тындинской городской общественной организации «Федерация бильярдного спорта» в безвозмездное пользование муниципального недвижимого имущества</w:t>
      </w:r>
      <w:r>
        <w:rPr>
          <w:rFonts w:ascii="Times New Roman" w:hAnsi="Times New Roman"/>
          <w:sz w:val="26"/>
          <w:szCs w:val="26"/>
        </w:rPr>
        <w:t>».</w:t>
      </w:r>
      <w:r w:rsidR="005868A2" w:rsidRPr="00637570">
        <w:rPr>
          <w:rFonts w:ascii="Times New Roman" w:hAnsi="Times New Roman"/>
          <w:sz w:val="26"/>
          <w:szCs w:val="26"/>
        </w:rPr>
        <w:t xml:space="preserve"> </w:t>
      </w:r>
    </w:p>
    <w:p w:rsidR="005868A2" w:rsidRPr="007E53B3" w:rsidRDefault="005868A2" w:rsidP="007E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7570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637570" w:rsidRPr="00637570" w:rsidRDefault="00637570" w:rsidP="00637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7E53B3" w:rsidRDefault="00637570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868A2" w:rsidRPr="00B46347">
        <w:rPr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="005868A2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5868A2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5868A2">
        <w:rPr>
          <w:sz w:val="26"/>
          <w:szCs w:val="26"/>
        </w:rPr>
        <w:t>.</w:t>
      </w:r>
      <w:r w:rsidR="005868A2" w:rsidRPr="00B46347">
        <w:rPr>
          <w:sz w:val="26"/>
          <w:szCs w:val="26"/>
        </w:rPr>
        <w:t>20</w:t>
      </w:r>
      <w:r w:rsidR="005868A2">
        <w:rPr>
          <w:sz w:val="26"/>
          <w:szCs w:val="26"/>
        </w:rPr>
        <w:t>20</w:t>
      </w:r>
      <w:r w:rsidR="005868A2" w:rsidRPr="00B4634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20 по проекту </w:t>
      </w:r>
      <w:r w:rsidR="005868A2" w:rsidRPr="00B46347">
        <w:rPr>
          <w:sz w:val="26"/>
          <w:szCs w:val="26"/>
        </w:rPr>
        <w:t xml:space="preserve"> решения Тындинской городской Думы </w:t>
      </w:r>
      <w:r w:rsidRPr="00343100">
        <w:rPr>
          <w:sz w:val="26"/>
          <w:szCs w:val="26"/>
        </w:rPr>
        <w:t>«О внесении изменений в нормативный правовой акт города Тынды от 27.06.2014 №22-НПА «О порядке управления и распоряжения муниципальным жилищным фондом города», принятый решением Тындинской городской Думы от 27.06.2014 №142-Р-ТГД-</w:t>
      </w:r>
      <w:r w:rsidRPr="00343100">
        <w:rPr>
          <w:sz w:val="26"/>
          <w:szCs w:val="26"/>
          <w:lang w:val="en-US"/>
        </w:rPr>
        <w:t>VI</w:t>
      </w:r>
      <w:r w:rsidRPr="00343100">
        <w:rPr>
          <w:sz w:val="26"/>
          <w:szCs w:val="26"/>
        </w:rPr>
        <w:t>».</w:t>
      </w:r>
      <w:r w:rsidR="007E53B3">
        <w:rPr>
          <w:sz w:val="26"/>
          <w:szCs w:val="26"/>
        </w:rPr>
        <w:t xml:space="preserve">  </w:t>
      </w:r>
    </w:p>
    <w:p w:rsidR="005868A2" w:rsidRPr="00637570" w:rsidRDefault="007E53B3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868A2" w:rsidRPr="00BC483F">
        <w:rPr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7E53B3" w:rsidRDefault="007E53B3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7E53B3" w:rsidRDefault="00637570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E53B3">
        <w:rPr>
          <w:sz w:val="26"/>
          <w:szCs w:val="26"/>
        </w:rPr>
        <w:t xml:space="preserve"> </w:t>
      </w:r>
      <w:r w:rsidR="00050F58" w:rsidRPr="005D50AE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2</w:t>
      </w:r>
      <w:r>
        <w:rPr>
          <w:sz w:val="26"/>
          <w:szCs w:val="26"/>
        </w:rPr>
        <w:t>3</w:t>
      </w:r>
      <w:r w:rsidR="00050F58" w:rsidRPr="005D50AE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050F58" w:rsidRPr="005D50AE">
        <w:rPr>
          <w:sz w:val="26"/>
          <w:szCs w:val="26"/>
        </w:rPr>
        <w:t>.2020 №</w:t>
      </w:r>
      <w:r>
        <w:rPr>
          <w:sz w:val="26"/>
          <w:szCs w:val="26"/>
        </w:rPr>
        <w:t xml:space="preserve">21 </w:t>
      </w:r>
      <w:r w:rsidR="00050F58" w:rsidRPr="005D50AE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34310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у</w:t>
      </w:r>
      <w:r w:rsidRPr="00343100">
        <w:rPr>
          <w:sz w:val="26"/>
          <w:szCs w:val="26"/>
        </w:rPr>
        <w:t xml:space="preserve"> решения Тындинской городской Думы </w:t>
      </w:r>
      <w:r>
        <w:rPr>
          <w:sz w:val="26"/>
          <w:szCs w:val="26"/>
        </w:rPr>
        <w:t>«</w:t>
      </w:r>
      <w:r w:rsidRPr="00343100">
        <w:rPr>
          <w:sz w:val="26"/>
          <w:szCs w:val="26"/>
        </w:rPr>
        <w:t>О нормативн</w:t>
      </w:r>
      <w:r>
        <w:rPr>
          <w:sz w:val="26"/>
          <w:szCs w:val="26"/>
        </w:rPr>
        <w:t>ом</w:t>
      </w:r>
      <w:r w:rsidRPr="00343100">
        <w:rPr>
          <w:sz w:val="26"/>
          <w:szCs w:val="26"/>
        </w:rPr>
        <w:t xml:space="preserve"> правово</w:t>
      </w:r>
      <w:r>
        <w:rPr>
          <w:sz w:val="26"/>
          <w:szCs w:val="26"/>
        </w:rPr>
        <w:t>м</w:t>
      </w:r>
      <w:r w:rsidRPr="00343100">
        <w:rPr>
          <w:sz w:val="26"/>
          <w:szCs w:val="26"/>
        </w:rPr>
        <w:t xml:space="preserve"> акт</w:t>
      </w:r>
      <w:r>
        <w:rPr>
          <w:sz w:val="26"/>
          <w:szCs w:val="26"/>
        </w:rPr>
        <w:t>е</w:t>
      </w:r>
      <w:r w:rsidRPr="00343100">
        <w:rPr>
          <w:sz w:val="26"/>
          <w:szCs w:val="26"/>
        </w:rPr>
        <w:t xml:space="preserve"> города Тынды «</w:t>
      </w:r>
      <w:r>
        <w:rPr>
          <w:sz w:val="26"/>
          <w:szCs w:val="26"/>
        </w:rPr>
        <w:t>Об органе муниципального образования города Тынды, уполномоченном на осуществление государственного полномочия Амурской области по выплате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Pr="00343100">
        <w:rPr>
          <w:sz w:val="26"/>
          <w:szCs w:val="26"/>
        </w:rPr>
        <w:t>»</w:t>
      </w:r>
      <w:r>
        <w:rPr>
          <w:sz w:val="26"/>
          <w:szCs w:val="26"/>
        </w:rPr>
        <w:t>».</w:t>
      </w:r>
      <w:r w:rsidR="007E53B3">
        <w:rPr>
          <w:sz w:val="26"/>
          <w:szCs w:val="26"/>
        </w:rPr>
        <w:t xml:space="preserve">  </w:t>
      </w:r>
    </w:p>
    <w:p w:rsidR="005D50AE" w:rsidRPr="007E53B3" w:rsidRDefault="007E53B3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D50AE" w:rsidRPr="005D50AE">
        <w:rPr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637570" w:rsidRDefault="00637570" w:rsidP="00637570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7E53B3" w:rsidRDefault="00637570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E53B3">
        <w:rPr>
          <w:sz w:val="26"/>
          <w:szCs w:val="26"/>
        </w:rPr>
        <w:t xml:space="preserve"> </w:t>
      </w:r>
      <w:r w:rsidRPr="005D50AE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2</w:t>
      </w:r>
      <w:r>
        <w:rPr>
          <w:sz w:val="26"/>
          <w:szCs w:val="26"/>
        </w:rPr>
        <w:t>3</w:t>
      </w:r>
      <w:r w:rsidRPr="005D50AE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5D50AE">
        <w:rPr>
          <w:sz w:val="26"/>
          <w:szCs w:val="26"/>
        </w:rPr>
        <w:t>.2020 №</w:t>
      </w:r>
      <w:r>
        <w:rPr>
          <w:sz w:val="26"/>
          <w:szCs w:val="26"/>
        </w:rPr>
        <w:t xml:space="preserve">22 </w:t>
      </w:r>
      <w:r w:rsidRPr="005D50AE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34310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у</w:t>
      </w:r>
      <w:r w:rsidRPr="00343100">
        <w:rPr>
          <w:sz w:val="26"/>
          <w:szCs w:val="26"/>
        </w:rPr>
        <w:t xml:space="preserve"> решения Тындинской городской Думы</w:t>
      </w:r>
      <w:r>
        <w:rPr>
          <w:sz w:val="26"/>
          <w:szCs w:val="26"/>
        </w:rPr>
        <w:t xml:space="preserve"> </w:t>
      </w:r>
      <w:r w:rsidRPr="00343100">
        <w:rPr>
          <w:sz w:val="26"/>
          <w:szCs w:val="26"/>
        </w:rPr>
        <w:t xml:space="preserve">«О внесении изменений в нормативный правовой акт города Тынды от </w:t>
      </w:r>
      <w:r>
        <w:rPr>
          <w:sz w:val="26"/>
          <w:szCs w:val="26"/>
        </w:rPr>
        <w:t>14</w:t>
      </w:r>
      <w:r w:rsidRPr="0034310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43100">
        <w:rPr>
          <w:sz w:val="26"/>
          <w:szCs w:val="26"/>
        </w:rPr>
        <w:t>.201</w:t>
      </w:r>
      <w:r>
        <w:rPr>
          <w:sz w:val="26"/>
          <w:szCs w:val="26"/>
        </w:rPr>
        <w:t xml:space="preserve">7 </w:t>
      </w:r>
      <w:r w:rsidRPr="00343100">
        <w:rPr>
          <w:sz w:val="26"/>
          <w:szCs w:val="26"/>
        </w:rPr>
        <w:t>№</w:t>
      </w:r>
      <w:r>
        <w:rPr>
          <w:sz w:val="26"/>
          <w:szCs w:val="26"/>
        </w:rPr>
        <w:t>45</w:t>
      </w:r>
      <w:r w:rsidRPr="00343100">
        <w:rPr>
          <w:sz w:val="26"/>
          <w:szCs w:val="26"/>
        </w:rPr>
        <w:t>-НПА «</w:t>
      </w:r>
      <w:r>
        <w:rPr>
          <w:sz w:val="26"/>
          <w:szCs w:val="26"/>
        </w:rPr>
        <w:t>Об установлении размеров и условий оплаты труда муниципальных служащих, выборных должностных лиц местного самоуправления, депутатов, осуществляющих свои полномочия на постоянной основе</w:t>
      </w:r>
      <w:r w:rsidRPr="00343100">
        <w:rPr>
          <w:sz w:val="26"/>
          <w:szCs w:val="26"/>
        </w:rPr>
        <w:t xml:space="preserve">», принятый решением Тындинской городской Думы от </w:t>
      </w:r>
      <w:r>
        <w:rPr>
          <w:sz w:val="26"/>
          <w:szCs w:val="26"/>
        </w:rPr>
        <w:t>14</w:t>
      </w:r>
      <w:r w:rsidRPr="0034310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43100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343100">
        <w:rPr>
          <w:sz w:val="26"/>
          <w:szCs w:val="26"/>
        </w:rPr>
        <w:t xml:space="preserve"> №</w:t>
      </w:r>
      <w:r>
        <w:rPr>
          <w:sz w:val="26"/>
          <w:szCs w:val="26"/>
        </w:rPr>
        <w:t>671</w:t>
      </w:r>
      <w:r w:rsidRPr="00343100">
        <w:rPr>
          <w:sz w:val="26"/>
          <w:szCs w:val="26"/>
        </w:rPr>
        <w:t>-Р-ТГД-</w:t>
      </w:r>
      <w:r w:rsidRPr="00343100">
        <w:rPr>
          <w:sz w:val="26"/>
          <w:szCs w:val="26"/>
          <w:lang w:val="en-US"/>
        </w:rPr>
        <w:t>VI</w:t>
      </w:r>
      <w:r w:rsidR="007E53B3">
        <w:rPr>
          <w:sz w:val="26"/>
          <w:szCs w:val="26"/>
        </w:rPr>
        <w:t xml:space="preserve">». </w:t>
      </w:r>
    </w:p>
    <w:p w:rsidR="00637570" w:rsidRPr="00637570" w:rsidRDefault="007E53B3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37570" w:rsidRPr="005D50AE">
        <w:rPr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637570" w:rsidRDefault="00637570" w:rsidP="00637570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7E53B3" w:rsidRDefault="00637570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E53B3">
        <w:rPr>
          <w:sz w:val="26"/>
          <w:szCs w:val="26"/>
        </w:rPr>
        <w:t xml:space="preserve">  </w:t>
      </w:r>
      <w:r w:rsidRPr="005D50AE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2</w:t>
      </w:r>
      <w:r>
        <w:rPr>
          <w:sz w:val="26"/>
          <w:szCs w:val="26"/>
        </w:rPr>
        <w:t>3</w:t>
      </w:r>
      <w:r w:rsidRPr="005D50AE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5D50AE">
        <w:rPr>
          <w:sz w:val="26"/>
          <w:szCs w:val="26"/>
        </w:rPr>
        <w:t>.2020 №</w:t>
      </w:r>
      <w:r>
        <w:rPr>
          <w:sz w:val="26"/>
          <w:szCs w:val="26"/>
        </w:rPr>
        <w:t>2</w:t>
      </w:r>
      <w:r w:rsidR="007E53B3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D50AE">
        <w:rPr>
          <w:sz w:val="26"/>
          <w:szCs w:val="26"/>
        </w:rPr>
        <w:t xml:space="preserve"> </w:t>
      </w:r>
      <w:r w:rsidR="007E53B3">
        <w:rPr>
          <w:sz w:val="26"/>
          <w:szCs w:val="26"/>
        </w:rPr>
        <w:t>по</w:t>
      </w:r>
      <w:r w:rsidR="007E53B3" w:rsidRPr="00343100">
        <w:rPr>
          <w:sz w:val="26"/>
          <w:szCs w:val="26"/>
        </w:rPr>
        <w:t xml:space="preserve"> проект</w:t>
      </w:r>
      <w:r w:rsidR="007E53B3">
        <w:rPr>
          <w:sz w:val="26"/>
          <w:szCs w:val="26"/>
        </w:rPr>
        <w:t>у</w:t>
      </w:r>
      <w:r w:rsidR="007E53B3" w:rsidRPr="00343100">
        <w:rPr>
          <w:sz w:val="26"/>
          <w:szCs w:val="26"/>
        </w:rPr>
        <w:t xml:space="preserve"> решения Тындинской городской Думы</w:t>
      </w:r>
      <w:r w:rsidR="007E53B3">
        <w:rPr>
          <w:sz w:val="26"/>
          <w:szCs w:val="26"/>
        </w:rPr>
        <w:t xml:space="preserve"> </w:t>
      </w:r>
      <w:r w:rsidR="007E53B3" w:rsidRPr="00343100">
        <w:rPr>
          <w:sz w:val="26"/>
          <w:szCs w:val="26"/>
        </w:rPr>
        <w:t>«О нормативн</w:t>
      </w:r>
      <w:r w:rsidR="007E53B3">
        <w:rPr>
          <w:sz w:val="26"/>
          <w:szCs w:val="26"/>
        </w:rPr>
        <w:t>ом</w:t>
      </w:r>
      <w:r w:rsidR="007E53B3" w:rsidRPr="00343100">
        <w:rPr>
          <w:sz w:val="26"/>
          <w:szCs w:val="26"/>
        </w:rPr>
        <w:t xml:space="preserve"> правово</w:t>
      </w:r>
      <w:r w:rsidR="007E53B3">
        <w:rPr>
          <w:sz w:val="26"/>
          <w:szCs w:val="26"/>
        </w:rPr>
        <w:t>м</w:t>
      </w:r>
      <w:r w:rsidR="007E53B3" w:rsidRPr="00343100">
        <w:rPr>
          <w:sz w:val="26"/>
          <w:szCs w:val="26"/>
        </w:rPr>
        <w:t xml:space="preserve"> акт</w:t>
      </w:r>
      <w:r w:rsidR="007E53B3">
        <w:rPr>
          <w:sz w:val="26"/>
          <w:szCs w:val="26"/>
        </w:rPr>
        <w:t>е</w:t>
      </w:r>
      <w:r w:rsidR="007E53B3" w:rsidRPr="00343100">
        <w:rPr>
          <w:sz w:val="26"/>
          <w:szCs w:val="26"/>
        </w:rPr>
        <w:t xml:space="preserve"> города Тынды «</w:t>
      </w:r>
      <w:r w:rsidR="007E53B3">
        <w:rPr>
          <w:sz w:val="26"/>
          <w:szCs w:val="26"/>
        </w:rPr>
        <w:t xml:space="preserve">О видах поощрения муниципальных служащих города Тынды, основаниях и порядке их применения»». </w:t>
      </w:r>
    </w:p>
    <w:p w:rsidR="00637570" w:rsidRPr="007E53B3" w:rsidRDefault="007E53B3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37570" w:rsidRPr="005D50AE">
        <w:rPr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7E53B3" w:rsidRPr="00637570" w:rsidRDefault="007E53B3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7E53B3" w:rsidRDefault="007E53B3" w:rsidP="007E53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Pr="005D50AE">
        <w:rPr>
          <w:sz w:val="26"/>
          <w:szCs w:val="26"/>
        </w:rPr>
        <w:t>Ко</w:t>
      </w:r>
      <w:bookmarkStart w:id="0" w:name="_GoBack"/>
      <w:bookmarkEnd w:id="0"/>
      <w:r w:rsidRPr="005D50AE">
        <w:rPr>
          <w:sz w:val="26"/>
          <w:szCs w:val="26"/>
        </w:rPr>
        <w:t>нтрольно-счетной палатой города Тынды подготовлено и направлено в Тындинскую городскую Думу заключение от 2</w:t>
      </w:r>
      <w:r>
        <w:rPr>
          <w:sz w:val="26"/>
          <w:szCs w:val="26"/>
        </w:rPr>
        <w:t>3</w:t>
      </w:r>
      <w:r w:rsidRPr="005D50AE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5D50AE">
        <w:rPr>
          <w:sz w:val="26"/>
          <w:szCs w:val="26"/>
        </w:rPr>
        <w:t>.2020 №</w:t>
      </w:r>
      <w:r>
        <w:rPr>
          <w:sz w:val="26"/>
          <w:szCs w:val="26"/>
        </w:rPr>
        <w:t>2</w:t>
      </w:r>
      <w:r w:rsidR="00CC38A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5D50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проекту решения Тындинской городской Думы о нормативном правовом акте города Тынды «О внесении изменений Положение «О земельном налоге на территории города Тынды», утвержденного решением Тындинской городской Думы от 17.05.2012 </w:t>
      </w:r>
      <w:r w:rsidR="00CC38A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№481».   </w:t>
      </w:r>
    </w:p>
    <w:p w:rsidR="007E53B3" w:rsidRDefault="007E53B3" w:rsidP="007E53B3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D50AE">
        <w:rPr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1A66F8" w:rsidRDefault="001A66F8" w:rsidP="007E53B3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1A66F8" w:rsidRDefault="001A66F8" w:rsidP="007E53B3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1A66F8" w:rsidRDefault="001A66F8" w:rsidP="007E53B3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1A66F8" w:rsidRDefault="001A66F8" w:rsidP="007E53B3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1A66F8" w:rsidRDefault="001A66F8" w:rsidP="007E53B3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1A66F8" w:rsidRDefault="001A66F8" w:rsidP="007E53B3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1A66F8" w:rsidRPr="00637570" w:rsidRDefault="001A66F8" w:rsidP="007E53B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637570" w:rsidRPr="00637570" w:rsidRDefault="00637570" w:rsidP="0063757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sectPr w:rsidR="00637570" w:rsidRPr="00637570" w:rsidSect="00CB51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16"/>
    <w:rsid w:val="0003385F"/>
    <w:rsid w:val="00050F58"/>
    <w:rsid w:val="0006487D"/>
    <w:rsid w:val="000A3B55"/>
    <w:rsid w:val="00142380"/>
    <w:rsid w:val="00142AA2"/>
    <w:rsid w:val="001A66F8"/>
    <w:rsid w:val="002818AB"/>
    <w:rsid w:val="00331E23"/>
    <w:rsid w:val="00342BF7"/>
    <w:rsid w:val="003A074B"/>
    <w:rsid w:val="003A6F79"/>
    <w:rsid w:val="003C4E04"/>
    <w:rsid w:val="004E0AC9"/>
    <w:rsid w:val="00547B8B"/>
    <w:rsid w:val="005868A2"/>
    <w:rsid w:val="005D26B1"/>
    <w:rsid w:val="005D50AE"/>
    <w:rsid w:val="005E2B9F"/>
    <w:rsid w:val="00637570"/>
    <w:rsid w:val="00647E16"/>
    <w:rsid w:val="006823D5"/>
    <w:rsid w:val="006A5035"/>
    <w:rsid w:val="006A62C9"/>
    <w:rsid w:val="006B5EDF"/>
    <w:rsid w:val="006F08F7"/>
    <w:rsid w:val="00723F97"/>
    <w:rsid w:val="00755D43"/>
    <w:rsid w:val="007B137B"/>
    <w:rsid w:val="007B6E0C"/>
    <w:rsid w:val="007E53B3"/>
    <w:rsid w:val="00824CB5"/>
    <w:rsid w:val="008A4039"/>
    <w:rsid w:val="008B08F1"/>
    <w:rsid w:val="008F6F34"/>
    <w:rsid w:val="00976542"/>
    <w:rsid w:val="00A42EA7"/>
    <w:rsid w:val="00AC1C85"/>
    <w:rsid w:val="00AE787C"/>
    <w:rsid w:val="00B46347"/>
    <w:rsid w:val="00B61DC2"/>
    <w:rsid w:val="00B91EBF"/>
    <w:rsid w:val="00BB54E6"/>
    <w:rsid w:val="00BC483F"/>
    <w:rsid w:val="00C83844"/>
    <w:rsid w:val="00CB51BE"/>
    <w:rsid w:val="00CC38A0"/>
    <w:rsid w:val="00D539CB"/>
    <w:rsid w:val="00E0360F"/>
    <w:rsid w:val="00E336FA"/>
    <w:rsid w:val="00E34375"/>
    <w:rsid w:val="00EB753D"/>
    <w:rsid w:val="00FB1153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BE2C-D206-445C-9D64-62FD97B2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Морочило Лариса Геннадьевна</cp:lastModifiedBy>
  <cp:revision>47</cp:revision>
  <cp:lastPrinted>2020-07-06T05:06:00Z</cp:lastPrinted>
  <dcterms:created xsi:type="dcterms:W3CDTF">2019-03-04T05:53:00Z</dcterms:created>
  <dcterms:modified xsi:type="dcterms:W3CDTF">2020-07-06T05:07:00Z</dcterms:modified>
</cp:coreProperties>
</file>