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06E" w:rsidRDefault="00EF4FE3" w:rsidP="0067706E">
      <w:pPr>
        <w:shd w:val="clear" w:color="auto" w:fill="FFFFFF"/>
        <w:jc w:val="center"/>
        <w:rPr>
          <w:b/>
          <w:bCs/>
          <w:color w:val="000000"/>
          <w:sz w:val="28"/>
          <w:szCs w:val="28"/>
        </w:rPr>
      </w:pPr>
      <w:bookmarkStart w:id="0" w:name="_GoBack"/>
      <w:bookmarkEnd w:id="0"/>
      <w:r>
        <w:rPr>
          <w:b/>
          <w:bCs/>
          <w:color w:val="000000"/>
          <w:sz w:val="28"/>
          <w:szCs w:val="28"/>
        </w:rPr>
        <w:t xml:space="preserve"> </w:t>
      </w:r>
      <w:r w:rsidR="00FF576C">
        <w:rPr>
          <w:b/>
          <w:bCs/>
          <w:color w:val="000000"/>
          <w:sz w:val="28"/>
          <w:szCs w:val="28"/>
        </w:rPr>
        <w:t xml:space="preserve"> </w:t>
      </w:r>
      <w:r w:rsidR="00FF62F8">
        <w:rPr>
          <w:b/>
          <w:bCs/>
          <w:color w:val="000000"/>
          <w:sz w:val="28"/>
          <w:szCs w:val="28"/>
        </w:rPr>
        <w:t xml:space="preserve"> </w:t>
      </w:r>
      <w:r w:rsidR="0067706E">
        <w:rPr>
          <w:b/>
          <w:bCs/>
          <w:color w:val="000000"/>
          <w:sz w:val="28"/>
          <w:szCs w:val="28"/>
        </w:rPr>
        <w:t xml:space="preserve">ОСНОВНЫЕ НАПРАВЛЕНИЯ НАЛОГОВОЙ, БЮДЖЕТНОЙ и ДОЛГОВОЙ  ПОЛИТИКИ </w:t>
      </w:r>
      <w:r w:rsidR="009D05CF">
        <w:rPr>
          <w:b/>
          <w:bCs/>
          <w:color w:val="000000"/>
          <w:sz w:val="28"/>
          <w:szCs w:val="28"/>
        </w:rPr>
        <w:t>МУНИЦИПАЛЬНОГО ОБРАЗОВАНИЯ ГОРОДА ТЫНДЫ</w:t>
      </w:r>
      <w:r w:rsidR="0067706E">
        <w:rPr>
          <w:b/>
          <w:bCs/>
          <w:color w:val="000000"/>
          <w:sz w:val="28"/>
          <w:szCs w:val="28"/>
        </w:rPr>
        <w:t xml:space="preserve"> НА 2020 ГОД и ПЛАНОВЫЙ ПЕРИОД 2021 и 2022 ГОДОВ</w:t>
      </w:r>
    </w:p>
    <w:p w:rsidR="0067706E" w:rsidRDefault="0067706E" w:rsidP="0067706E">
      <w:pPr>
        <w:shd w:val="clear" w:color="auto" w:fill="FFFFFF"/>
        <w:jc w:val="center"/>
        <w:rPr>
          <w:b/>
          <w:bCs/>
          <w:color w:val="000000"/>
          <w:sz w:val="28"/>
          <w:szCs w:val="28"/>
        </w:rPr>
      </w:pPr>
    </w:p>
    <w:p w:rsidR="0067706E" w:rsidRDefault="0067706E" w:rsidP="0067706E">
      <w:pPr>
        <w:shd w:val="clear" w:color="auto" w:fill="FFFFFF"/>
        <w:ind w:firstLine="709"/>
        <w:jc w:val="both"/>
        <w:rPr>
          <w:bCs/>
          <w:color w:val="000000"/>
          <w:sz w:val="28"/>
          <w:szCs w:val="28"/>
        </w:rPr>
      </w:pPr>
      <w:proofErr w:type="gramStart"/>
      <w:r>
        <w:rPr>
          <w:bCs/>
          <w:color w:val="000000"/>
          <w:sz w:val="28"/>
          <w:szCs w:val="28"/>
        </w:rPr>
        <w:t>Целью основных направлений налоговой, бюджетной и долговой  политики  на 2020-2022 годы</w:t>
      </w:r>
      <w:r w:rsidR="00DB040E">
        <w:rPr>
          <w:bCs/>
          <w:color w:val="000000"/>
          <w:sz w:val="28"/>
          <w:szCs w:val="28"/>
        </w:rPr>
        <w:t xml:space="preserve"> муниципального образования город Тында </w:t>
      </w:r>
      <w:r>
        <w:rPr>
          <w:bCs/>
          <w:color w:val="000000"/>
          <w:sz w:val="28"/>
          <w:szCs w:val="28"/>
        </w:rPr>
        <w:t xml:space="preserve">  является определение условий, используемых при составлении проекта </w:t>
      </w:r>
      <w:r w:rsidR="00DB040E">
        <w:rPr>
          <w:bCs/>
          <w:color w:val="000000"/>
          <w:sz w:val="28"/>
          <w:szCs w:val="28"/>
        </w:rPr>
        <w:t>местного</w:t>
      </w:r>
      <w:r>
        <w:rPr>
          <w:bCs/>
          <w:color w:val="000000"/>
          <w:sz w:val="28"/>
          <w:szCs w:val="28"/>
        </w:rPr>
        <w:t xml:space="preserve"> бюджета на 2020-2022 годы, основных подходов к его формированию и общего порядка разработки основных характеристик  и прогнозируемых параметров </w:t>
      </w:r>
      <w:r w:rsidR="00DB040E">
        <w:rPr>
          <w:bCs/>
          <w:color w:val="000000"/>
          <w:sz w:val="28"/>
          <w:szCs w:val="28"/>
        </w:rPr>
        <w:t>городского</w:t>
      </w:r>
      <w:r>
        <w:rPr>
          <w:bCs/>
          <w:color w:val="000000"/>
          <w:sz w:val="28"/>
          <w:szCs w:val="28"/>
        </w:rPr>
        <w:t xml:space="preserve"> бюджета, а также обеспечение прозрачности и открытости бюджетного планирования.</w:t>
      </w:r>
      <w:proofErr w:type="gramEnd"/>
    </w:p>
    <w:p w:rsidR="0067706E" w:rsidRDefault="0067706E" w:rsidP="0067706E">
      <w:pPr>
        <w:shd w:val="clear" w:color="auto" w:fill="FFFFFF"/>
        <w:ind w:firstLine="709"/>
        <w:jc w:val="both"/>
        <w:rPr>
          <w:bCs/>
          <w:color w:val="000000"/>
          <w:sz w:val="28"/>
          <w:szCs w:val="28"/>
        </w:rPr>
      </w:pPr>
      <w:r>
        <w:rPr>
          <w:bCs/>
          <w:color w:val="000000"/>
          <w:sz w:val="28"/>
          <w:szCs w:val="28"/>
        </w:rPr>
        <w:t xml:space="preserve">Бюджетная политика </w:t>
      </w:r>
      <w:r w:rsidR="00DB040E">
        <w:rPr>
          <w:bCs/>
          <w:color w:val="000000"/>
          <w:sz w:val="28"/>
          <w:szCs w:val="28"/>
        </w:rPr>
        <w:t>города</w:t>
      </w:r>
      <w:r>
        <w:rPr>
          <w:bCs/>
          <w:color w:val="000000"/>
          <w:sz w:val="28"/>
          <w:szCs w:val="28"/>
        </w:rPr>
        <w:t xml:space="preserve">  (далее – бюджетная политика) направлена на адаптацию бюджетных ресурсов к новым экономическим реалиям с целью сохранения социальной и финансовой стабильности в </w:t>
      </w:r>
      <w:r w:rsidR="00DB040E">
        <w:rPr>
          <w:bCs/>
          <w:color w:val="000000"/>
          <w:sz w:val="28"/>
          <w:szCs w:val="28"/>
        </w:rPr>
        <w:t>городе Тынде</w:t>
      </w:r>
      <w:r>
        <w:rPr>
          <w:bCs/>
          <w:color w:val="000000"/>
          <w:sz w:val="28"/>
          <w:szCs w:val="28"/>
        </w:rPr>
        <w:t>, создание условий для устойчивого социально-экономического развития</w:t>
      </w:r>
      <w:r w:rsidR="00DB040E">
        <w:rPr>
          <w:bCs/>
          <w:color w:val="000000"/>
          <w:sz w:val="28"/>
          <w:szCs w:val="28"/>
        </w:rPr>
        <w:t>.</w:t>
      </w:r>
      <w:r>
        <w:rPr>
          <w:bCs/>
          <w:color w:val="000000"/>
          <w:sz w:val="28"/>
          <w:szCs w:val="28"/>
        </w:rPr>
        <w:t xml:space="preserve"> </w:t>
      </w:r>
    </w:p>
    <w:p w:rsidR="0067706E" w:rsidRDefault="0067706E" w:rsidP="0067706E">
      <w:pPr>
        <w:shd w:val="clear" w:color="auto" w:fill="FFFFFF"/>
        <w:ind w:firstLine="709"/>
        <w:jc w:val="both"/>
        <w:rPr>
          <w:bCs/>
          <w:color w:val="000000"/>
          <w:sz w:val="28"/>
          <w:szCs w:val="28"/>
        </w:rPr>
      </w:pPr>
      <w:proofErr w:type="gramStart"/>
      <w:r>
        <w:rPr>
          <w:bCs/>
          <w:color w:val="000000"/>
          <w:sz w:val="28"/>
          <w:szCs w:val="28"/>
        </w:rPr>
        <w:t>В приоритетах бюджетной политики на среднесрочный период сохраняется обеспечение стабильности областного и местных бюджетов, формирующей условия для устойчивого экономического роста, а также исполнение принятых расходных обязательств наиболее эффективным способом, мобилизация внутренних источников, более четкая увязка бюджетных расходов и повышение их влияния на достижение установленных целей</w:t>
      </w:r>
      <w:r w:rsidR="005B6608">
        <w:rPr>
          <w:bCs/>
          <w:color w:val="000000"/>
          <w:sz w:val="28"/>
          <w:szCs w:val="28"/>
        </w:rPr>
        <w:t>.</w:t>
      </w:r>
      <w:proofErr w:type="gramEnd"/>
    </w:p>
    <w:p w:rsidR="0067706E" w:rsidRDefault="0067706E" w:rsidP="0067706E">
      <w:pPr>
        <w:shd w:val="clear" w:color="auto" w:fill="FFFFFF"/>
        <w:ind w:firstLine="709"/>
        <w:jc w:val="both"/>
        <w:rPr>
          <w:bCs/>
          <w:color w:val="000000"/>
          <w:sz w:val="28"/>
          <w:szCs w:val="28"/>
        </w:rPr>
      </w:pPr>
      <w:r>
        <w:rPr>
          <w:bCs/>
          <w:color w:val="000000"/>
          <w:sz w:val="28"/>
          <w:szCs w:val="28"/>
        </w:rPr>
        <w:t xml:space="preserve">Исходя из принципа ответственной бюджетной политики, для поддержания сбалансированности </w:t>
      </w:r>
      <w:r w:rsidR="00E70ACA">
        <w:rPr>
          <w:bCs/>
          <w:color w:val="000000"/>
          <w:sz w:val="28"/>
          <w:szCs w:val="28"/>
        </w:rPr>
        <w:t>городского</w:t>
      </w:r>
      <w:r>
        <w:rPr>
          <w:bCs/>
          <w:color w:val="000000"/>
          <w:sz w:val="28"/>
          <w:szCs w:val="28"/>
        </w:rPr>
        <w:t xml:space="preserve"> бюджета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 сокращению неэффективных расходов и снижению объема </w:t>
      </w:r>
      <w:r w:rsidR="00E70ACA">
        <w:rPr>
          <w:bCs/>
          <w:color w:val="000000"/>
          <w:sz w:val="28"/>
          <w:szCs w:val="28"/>
        </w:rPr>
        <w:t>муниципального</w:t>
      </w:r>
      <w:r>
        <w:rPr>
          <w:bCs/>
          <w:color w:val="000000"/>
          <w:sz w:val="28"/>
          <w:szCs w:val="28"/>
        </w:rPr>
        <w:t xml:space="preserve"> долга.</w:t>
      </w:r>
    </w:p>
    <w:p w:rsidR="0067706E" w:rsidRDefault="0067706E" w:rsidP="0067706E">
      <w:pPr>
        <w:shd w:val="clear" w:color="auto" w:fill="FFFFFF"/>
        <w:ind w:firstLine="709"/>
        <w:jc w:val="both"/>
        <w:rPr>
          <w:bCs/>
          <w:color w:val="000000"/>
          <w:sz w:val="28"/>
          <w:szCs w:val="28"/>
        </w:rPr>
      </w:pPr>
      <w:r>
        <w:rPr>
          <w:bCs/>
          <w:color w:val="000000"/>
          <w:sz w:val="28"/>
          <w:szCs w:val="28"/>
        </w:rPr>
        <w:t xml:space="preserve">Основной задачей должна стать реализация уже принятых  в рамках </w:t>
      </w:r>
      <w:r w:rsidR="00D25C2C">
        <w:rPr>
          <w:bCs/>
          <w:color w:val="000000"/>
          <w:sz w:val="28"/>
          <w:szCs w:val="28"/>
        </w:rPr>
        <w:t>городского</w:t>
      </w:r>
      <w:r>
        <w:rPr>
          <w:bCs/>
          <w:color w:val="000000"/>
          <w:sz w:val="28"/>
          <w:szCs w:val="28"/>
        </w:rPr>
        <w:t xml:space="preserve"> бюджета 2019-2021 годов решений с конечной целью сокращения размера </w:t>
      </w:r>
      <w:r w:rsidR="00D25C2C">
        <w:rPr>
          <w:bCs/>
          <w:color w:val="000000"/>
          <w:sz w:val="28"/>
          <w:szCs w:val="28"/>
        </w:rPr>
        <w:t>муниципального</w:t>
      </w:r>
      <w:r>
        <w:rPr>
          <w:bCs/>
          <w:color w:val="000000"/>
          <w:sz w:val="28"/>
          <w:szCs w:val="28"/>
        </w:rPr>
        <w:t xml:space="preserve"> долга, а также подготовка нового бюджета на трехлетнюю перспективу.</w:t>
      </w:r>
    </w:p>
    <w:p w:rsidR="0067706E" w:rsidRDefault="0067706E" w:rsidP="0067706E">
      <w:pPr>
        <w:pStyle w:val="ConsPlusTitle"/>
        <w:ind w:firstLine="709"/>
        <w:jc w:val="center"/>
        <w:rPr>
          <w:rFonts w:ascii="Times New Roman" w:hAnsi="Times New Roman" w:cs="Times New Roman"/>
          <w:sz w:val="28"/>
          <w:szCs w:val="28"/>
        </w:rPr>
      </w:pPr>
    </w:p>
    <w:p w:rsidR="0067706E" w:rsidRDefault="0067706E" w:rsidP="0067706E">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Основные направления налоговой политики  на 2020 год и плановый период 2021 и 2022 годов</w:t>
      </w:r>
    </w:p>
    <w:p w:rsidR="0067706E" w:rsidRDefault="0067706E" w:rsidP="0067706E">
      <w:pPr>
        <w:shd w:val="clear" w:color="auto" w:fill="FFFFFF"/>
        <w:ind w:firstLine="709"/>
        <w:jc w:val="both"/>
        <w:rPr>
          <w:bCs/>
          <w:color w:val="000000"/>
          <w:sz w:val="28"/>
          <w:szCs w:val="28"/>
        </w:rPr>
      </w:pPr>
    </w:p>
    <w:p w:rsidR="0067706E" w:rsidRDefault="0067706E" w:rsidP="0067706E">
      <w:pPr>
        <w:ind w:firstLine="709"/>
        <w:jc w:val="both"/>
        <w:rPr>
          <w:sz w:val="28"/>
          <w:szCs w:val="28"/>
        </w:rPr>
      </w:pPr>
      <w:proofErr w:type="gramStart"/>
      <w:r>
        <w:rPr>
          <w:sz w:val="28"/>
          <w:szCs w:val="28"/>
        </w:rPr>
        <w:t xml:space="preserve">Основные направления налоговой политики </w:t>
      </w:r>
      <w:r w:rsidR="008B4B1B">
        <w:rPr>
          <w:sz w:val="28"/>
          <w:szCs w:val="28"/>
        </w:rPr>
        <w:t>города Тынды</w:t>
      </w:r>
      <w:r w:rsidR="00846755">
        <w:rPr>
          <w:sz w:val="28"/>
          <w:szCs w:val="28"/>
        </w:rPr>
        <w:t xml:space="preserve"> </w:t>
      </w:r>
      <w:r>
        <w:rPr>
          <w:sz w:val="28"/>
          <w:szCs w:val="28"/>
        </w:rPr>
        <w:t xml:space="preserve"> на 2020 год и плановый период 2021 и 2022 годов (далее – Основные направления налоговой политики) разработаны в соответствии со статьями 172, 184.2 Бюджетного кодекса Российской Федерации, </w:t>
      </w:r>
      <w:r w:rsidR="007F1EEA">
        <w:rPr>
          <w:sz w:val="28"/>
          <w:szCs w:val="28"/>
        </w:rPr>
        <w:t xml:space="preserve">с решением </w:t>
      </w:r>
      <w:proofErr w:type="spellStart"/>
      <w:r w:rsidR="007F1EEA">
        <w:rPr>
          <w:sz w:val="28"/>
          <w:szCs w:val="28"/>
        </w:rPr>
        <w:t>Тындинской</w:t>
      </w:r>
      <w:proofErr w:type="spellEnd"/>
      <w:r w:rsidR="007F1EEA">
        <w:rPr>
          <w:sz w:val="28"/>
          <w:szCs w:val="28"/>
        </w:rPr>
        <w:t xml:space="preserve"> городской Думы «О бюджетном процессе в городе Тынде» от 28.09.2019 № 162-Р-ТГД-</w:t>
      </w:r>
      <w:r w:rsidR="007F1EEA">
        <w:rPr>
          <w:sz w:val="28"/>
          <w:szCs w:val="28"/>
          <w:lang w:val="en-US"/>
        </w:rPr>
        <w:t>VII</w:t>
      </w:r>
      <w:r>
        <w:rPr>
          <w:sz w:val="28"/>
          <w:szCs w:val="28"/>
        </w:rPr>
        <w:t xml:space="preserve"> исходя из приоритетов определенных документами:</w:t>
      </w:r>
      <w:proofErr w:type="gramEnd"/>
    </w:p>
    <w:p w:rsidR="0067706E" w:rsidRDefault="0067706E" w:rsidP="0067706E">
      <w:pPr>
        <w:ind w:firstLine="709"/>
        <w:jc w:val="both"/>
        <w:rPr>
          <w:sz w:val="28"/>
          <w:szCs w:val="28"/>
        </w:rPr>
      </w:pPr>
      <w:r>
        <w:rPr>
          <w:sz w:val="28"/>
          <w:szCs w:val="28"/>
        </w:rPr>
        <w:t>Федерального уровня:</w:t>
      </w:r>
    </w:p>
    <w:p w:rsidR="0067706E" w:rsidRDefault="0067706E" w:rsidP="0067706E">
      <w:pPr>
        <w:ind w:firstLine="709"/>
        <w:jc w:val="both"/>
        <w:rPr>
          <w:sz w:val="28"/>
          <w:szCs w:val="28"/>
        </w:rPr>
      </w:pPr>
      <w:r>
        <w:rPr>
          <w:sz w:val="28"/>
          <w:szCs w:val="28"/>
        </w:rPr>
        <w:t xml:space="preserve">Посланием Президента Российской Федерации Федеральному </w:t>
      </w:r>
      <w:r>
        <w:rPr>
          <w:sz w:val="28"/>
          <w:szCs w:val="28"/>
        </w:rPr>
        <w:lastRenderedPageBreak/>
        <w:t>Собранию Российской Федерации на 2019 год от 20.02.2019;</w:t>
      </w:r>
    </w:p>
    <w:p w:rsidR="0067706E" w:rsidRDefault="0067706E" w:rsidP="0067706E">
      <w:pPr>
        <w:ind w:firstLine="709"/>
        <w:jc w:val="both"/>
        <w:rPr>
          <w:sz w:val="28"/>
          <w:szCs w:val="28"/>
        </w:rPr>
      </w:pPr>
      <w:r>
        <w:rPr>
          <w:sz w:val="28"/>
          <w:szCs w:val="28"/>
        </w:rPr>
        <w:t>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7706E" w:rsidRDefault="0067706E" w:rsidP="0067706E">
      <w:pPr>
        <w:ind w:firstLine="709"/>
        <w:jc w:val="both"/>
        <w:rPr>
          <w:sz w:val="28"/>
          <w:szCs w:val="28"/>
        </w:rPr>
      </w:pPr>
      <w:r>
        <w:rPr>
          <w:sz w:val="28"/>
          <w:szCs w:val="28"/>
        </w:rPr>
        <w:t>Национальные проекты и федеральные проекты.</w:t>
      </w:r>
    </w:p>
    <w:p w:rsidR="0067706E" w:rsidRDefault="0067706E" w:rsidP="0067706E">
      <w:pPr>
        <w:ind w:firstLine="709"/>
        <w:jc w:val="both"/>
        <w:rPr>
          <w:sz w:val="28"/>
          <w:szCs w:val="28"/>
        </w:rPr>
      </w:pPr>
      <w:r>
        <w:rPr>
          <w:sz w:val="28"/>
          <w:szCs w:val="28"/>
        </w:rPr>
        <w:t>Регионального уровня:</w:t>
      </w:r>
    </w:p>
    <w:p w:rsidR="0067706E" w:rsidRDefault="0067706E" w:rsidP="0067706E">
      <w:pPr>
        <w:ind w:firstLine="709"/>
        <w:jc w:val="both"/>
        <w:rPr>
          <w:sz w:val="28"/>
          <w:szCs w:val="28"/>
        </w:rPr>
      </w:pPr>
      <w:r>
        <w:rPr>
          <w:sz w:val="28"/>
          <w:szCs w:val="28"/>
        </w:rPr>
        <w:t>Стратегией социально-экономического развития Амурской области на период до 2025 года, утвержденной постановлением Правительства области от 13.07.2012 № 380</w:t>
      </w:r>
      <w:r w:rsidR="005305A9">
        <w:rPr>
          <w:sz w:val="28"/>
          <w:szCs w:val="28"/>
        </w:rPr>
        <w:t>;</w:t>
      </w:r>
    </w:p>
    <w:p w:rsidR="0067706E" w:rsidRDefault="0067706E" w:rsidP="0067706E">
      <w:pPr>
        <w:ind w:firstLine="709"/>
        <w:jc w:val="both"/>
        <w:rPr>
          <w:sz w:val="28"/>
          <w:szCs w:val="28"/>
        </w:rPr>
      </w:pPr>
      <w:r>
        <w:rPr>
          <w:sz w:val="28"/>
          <w:szCs w:val="28"/>
        </w:rPr>
        <w:t>Комплексным планом социально-экономического развития Амурской области до  2025 года, утвержденного распоряжением Правительства Амурской области от 31.01.2018 № 12-р;</w:t>
      </w:r>
    </w:p>
    <w:p w:rsidR="0067706E" w:rsidRDefault="0067706E" w:rsidP="0067706E">
      <w:pPr>
        <w:ind w:firstLine="709"/>
        <w:jc w:val="both"/>
        <w:rPr>
          <w:sz w:val="28"/>
          <w:szCs w:val="28"/>
        </w:rPr>
      </w:pPr>
      <w:r>
        <w:rPr>
          <w:sz w:val="28"/>
          <w:szCs w:val="28"/>
        </w:rPr>
        <w:t>Планом социального развития центров экономического роста Амурской области, утвержденного распоряжением Правительства Амурской области от 29.06.2018 № 80-р</w:t>
      </w:r>
      <w:r w:rsidR="00F874AD">
        <w:rPr>
          <w:sz w:val="28"/>
          <w:szCs w:val="28"/>
        </w:rPr>
        <w:t>.</w:t>
      </w:r>
    </w:p>
    <w:p w:rsidR="0067706E" w:rsidRDefault="0067706E" w:rsidP="0067706E">
      <w:pPr>
        <w:ind w:firstLine="709"/>
        <w:jc w:val="both"/>
        <w:rPr>
          <w:sz w:val="28"/>
          <w:szCs w:val="28"/>
        </w:rPr>
      </w:pPr>
      <w:r>
        <w:rPr>
          <w:sz w:val="28"/>
          <w:szCs w:val="28"/>
        </w:rPr>
        <w:t>Региональные проекты.</w:t>
      </w:r>
    </w:p>
    <w:p w:rsidR="0067706E" w:rsidRDefault="0067706E" w:rsidP="0067706E">
      <w:pPr>
        <w:ind w:firstLine="709"/>
        <w:jc w:val="both"/>
        <w:rPr>
          <w:sz w:val="28"/>
          <w:szCs w:val="28"/>
        </w:rPr>
      </w:pPr>
      <w:r>
        <w:rPr>
          <w:sz w:val="28"/>
          <w:szCs w:val="28"/>
        </w:rPr>
        <w:t>Кроме того</w:t>
      </w:r>
      <w:r w:rsidR="00575724">
        <w:rPr>
          <w:sz w:val="28"/>
          <w:szCs w:val="28"/>
        </w:rPr>
        <w:t>,</w:t>
      </w:r>
      <w:r>
        <w:rPr>
          <w:sz w:val="28"/>
          <w:szCs w:val="28"/>
        </w:rPr>
        <w:t xml:space="preserve"> при формировании Основных направлений налоговой политики учитывались:</w:t>
      </w:r>
    </w:p>
    <w:p w:rsidR="0067706E" w:rsidRDefault="0067706E" w:rsidP="0067706E">
      <w:pPr>
        <w:ind w:firstLine="709"/>
        <w:jc w:val="both"/>
        <w:rPr>
          <w:sz w:val="28"/>
          <w:szCs w:val="28"/>
        </w:rPr>
      </w:pPr>
      <w:r>
        <w:rPr>
          <w:sz w:val="28"/>
          <w:szCs w:val="28"/>
        </w:rPr>
        <w:t>основные приоритеты государственных</w:t>
      </w:r>
      <w:r w:rsidR="00575724">
        <w:rPr>
          <w:sz w:val="28"/>
          <w:szCs w:val="28"/>
        </w:rPr>
        <w:t>, областных и муниципальных</w:t>
      </w:r>
      <w:r>
        <w:rPr>
          <w:sz w:val="28"/>
          <w:szCs w:val="28"/>
        </w:rPr>
        <w:t xml:space="preserve"> программ и подпрограмм в экономике и социальной с</w:t>
      </w:r>
      <w:r w:rsidR="00575724">
        <w:rPr>
          <w:sz w:val="28"/>
          <w:szCs w:val="28"/>
        </w:rPr>
        <w:t>ф</w:t>
      </w:r>
      <w:r>
        <w:rPr>
          <w:sz w:val="28"/>
          <w:szCs w:val="28"/>
        </w:rPr>
        <w:t>ере;</w:t>
      </w:r>
    </w:p>
    <w:p w:rsidR="00F267DC" w:rsidRDefault="00F267DC" w:rsidP="0067706E">
      <w:pPr>
        <w:ind w:firstLine="709"/>
        <w:jc w:val="both"/>
        <w:rPr>
          <w:sz w:val="28"/>
          <w:szCs w:val="28"/>
        </w:rPr>
      </w:pPr>
      <w:r>
        <w:rPr>
          <w:sz w:val="28"/>
          <w:szCs w:val="28"/>
        </w:rPr>
        <w:t>основные обязательства Соглашения</w:t>
      </w:r>
      <w:r w:rsidR="00E10A59">
        <w:rPr>
          <w:sz w:val="28"/>
          <w:szCs w:val="28"/>
        </w:rPr>
        <w:t xml:space="preserve"> </w:t>
      </w:r>
      <w:r>
        <w:rPr>
          <w:sz w:val="28"/>
          <w:szCs w:val="28"/>
        </w:rPr>
        <w:t>№ 02-м-22/06 «О предоставлении субсидии муниципальным районам (городским округам) на выравнивание обеспеченности муниципальных образований по реализации ими отдельных расходных обязательств из областного бюджета бюджету города Тынды» от 16.01.2019, заключенного между Министерством финансов Амурской области и муниципальным образованием город Тында.</w:t>
      </w:r>
    </w:p>
    <w:p w:rsidR="00E10A59" w:rsidRDefault="00E10A59" w:rsidP="0067706E">
      <w:pPr>
        <w:ind w:firstLine="709"/>
        <w:jc w:val="both"/>
        <w:rPr>
          <w:sz w:val="28"/>
          <w:szCs w:val="28"/>
        </w:rPr>
      </w:pPr>
      <w:r>
        <w:rPr>
          <w:sz w:val="28"/>
          <w:szCs w:val="28"/>
        </w:rPr>
        <w:t>В трехлетней перспективе 2020-2022 годов приоритеты в области налоговой политики остаются такими же, как и ранее – создание эффективной и стабильной налоговой системы, обеспечивающей бюджетную устойчивость в среднесрочной и долгосрочной перспективе, а также дальнейшее повышение эффективности налоговой системы. Основными целями налоговой политики являются, увеличение налогового потенциала посредством реализации мер, направленных  на повышение собираемости налогов и сборов, снижение масштабов уклонения от уплаты налогов.</w:t>
      </w:r>
    </w:p>
    <w:p w:rsidR="002C1FE8" w:rsidRDefault="002C1FE8" w:rsidP="0067706E">
      <w:pPr>
        <w:ind w:firstLine="709"/>
        <w:jc w:val="both"/>
        <w:rPr>
          <w:sz w:val="28"/>
          <w:szCs w:val="28"/>
        </w:rPr>
      </w:pPr>
      <w:r>
        <w:rPr>
          <w:sz w:val="28"/>
          <w:szCs w:val="28"/>
        </w:rPr>
        <w:t>Исходя из приоритетов налоговой политики, главным администраторам доходов местного бюджета необходимо направить усилия на решение следующих задач:</w:t>
      </w:r>
    </w:p>
    <w:p w:rsidR="00865CBD" w:rsidRDefault="00865CBD" w:rsidP="0067706E">
      <w:pPr>
        <w:ind w:firstLine="709"/>
        <w:jc w:val="both"/>
        <w:rPr>
          <w:sz w:val="28"/>
          <w:szCs w:val="28"/>
        </w:rPr>
      </w:pPr>
      <w:r>
        <w:rPr>
          <w:sz w:val="28"/>
          <w:szCs w:val="28"/>
        </w:rPr>
        <w:t>- обеспечение уровня доходов местного бюджета, достаточного для гарантированного и качественного выполнения задач и функций местного самоуправления;</w:t>
      </w:r>
    </w:p>
    <w:p w:rsidR="006B3F59" w:rsidRDefault="006B3F59" w:rsidP="0067706E">
      <w:pPr>
        <w:ind w:firstLine="709"/>
        <w:jc w:val="both"/>
        <w:rPr>
          <w:sz w:val="28"/>
          <w:szCs w:val="28"/>
        </w:rPr>
      </w:pPr>
      <w:r>
        <w:rPr>
          <w:sz w:val="28"/>
          <w:szCs w:val="28"/>
        </w:rPr>
        <w:t>-повышения качества администрирования налоговых и неналоговых доходов местного бюджета;</w:t>
      </w:r>
    </w:p>
    <w:p w:rsidR="006B3F59" w:rsidRDefault="006B3F59" w:rsidP="0067706E">
      <w:pPr>
        <w:ind w:firstLine="709"/>
        <w:jc w:val="both"/>
        <w:rPr>
          <w:sz w:val="28"/>
          <w:szCs w:val="28"/>
        </w:rPr>
      </w:pPr>
      <w:r>
        <w:rPr>
          <w:sz w:val="28"/>
          <w:szCs w:val="28"/>
        </w:rPr>
        <w:t>- повышения эффективности использования муниципального имущества.</w:t>
      </w:r>
    </w:p>
    <w:p w:rsidR="00F417C8" w:rsidRDefault="00F417C8" w:rsidP="0067706E">
      <w:pPr>
        <w:ind w:firstLine="709"/>
        <w:jc w:val="both"/>
        <w:rPr>
          <w:sz w:val="28"/>
          <w:szCs w:val="28"/>
        </w:rPr>
      </w:pPr>
      <w:r>
        <w:rPr>
          <w:sz w:val="28"/>
          <w:szCs w:val="28"/>
        </w:rPr>
        <w:t xml:space="preserve">Для реализации основных целей и задач налоговой политики предстоит </w:t>
      </w:r>
      <w:r>
        <w:rPr>
          <w:sz w:val="28"/>
          <w:szCs w:val="28"/>
        </w:rPr>
        <w:lastRenderedPageBreak/>
        <w:t>реализовать комплекс мер, направленных на увеличение налогового потенциала, повышение собираемости налоговых и неналоговых доходов, в том числе:</w:t>
      </w:r>
    </w:p>
    <w:p w:rsidR="00582A96" w:rsidRDefault="00F417C8" w:rsidP="0067706E">
      <w:pPr>
        <w:ind w:firstLine="709"/>
        <w:jc w:val="both"/>
        <w:rPr>
          <w:sz w:val="28"/>
          <w:szCs w:val="28"/>
        </w:rPr>
      </w:pPr>
      <w:r>
        <w:rPr>
          <w:sz w:val="28"/>
          <w:szCs w:val="28"/>
        </w:rPr>
        <w:t>- сокращение задолженности</w:t>
      </w:r>
      <w:r w:rsidR="00582A96">
        <w:rPr>
          <w:sz w:val="28"/>
          <w:szCs w:val="28"/>
        </w:rPr>
        <w:t xml:space="preserve"> по налоговым и неналоговым доходам в местный бюджет;</w:t>
      </w:r>
    </w:p>
    <w:p w:rsidR="00582A96" w:rsidRDefault="00582A96" w:rsidP="0067706E">
      <w:pPr>
        <w:ind w:firstLine="709"/>
        <w:jc w:val="both"/>
        <w:rPr>
          <w:sz w:val="28"/>
          <w:szCs w:val="28"/>
        </w:rPr>
      </w:pPr>
      <w:r>
        <w:rPr>
          <w:sz w:val="28"/>
          <w:szCs w:val="28"/>
        </w:rPr>
        <w:t xml:space="preserve">-усиление </w:t>
      </w:r>
      <w:proofErr w:type="spellStart"/>
      <w:r>
        <w:rPr>
          <w:sz w:val="28"/>
          <w:szCs w:val="28"/>
        </w:rPr>
        <w:t>претензионно</w:t>
      </w:r>
      <w:proofErr w:type="spellEnd"/>
      <w:r>
        <w:rPr>
          <w:sz w:val="28"/>
          <w:szCs w:val="28"/>
        </w:rPr>
        <w:t xml:space="preserve"> – исковой работы с недоимщиками по неналоговым доходам в местный бюджет;</w:t>
      </w:r>
    </w:p>
    <w:p w:rsidR="00470741" w:rsidRDefault="00582A96" w:rsidP="0067706E">
      <w:pPr>
        <w:ind w:firstLine="709"/>
        <w:jc w:val="both"/>
        <w:rPr>
          <w:sz w:val="28"/>
          <w:szCs w:val="28"/>
        </w:rPr>
      </w:pPr>
      <w:r>
        <w:rPr>
          <w:sz w:val="28"/>
          <w:szCs w:val="28"/>
        </w:rPr>
        <w:t>- продолжение работы по мобилизации доходов в бюджет муниципального образования;</w:t>
      </w:r>
    </w:p>
    <w:p w:rsidR="00470741" w:rsidRDefault="00470741" w:rsidP="0067706E">
      <w:pPr>
        <w:ind w:firstLine="709"/>
        <w:jc w:val="both"/>
        <w:rPr>
          <w:sz w:val="28"/>
          <w:szCs w:val="28"/>
        </w:rPr>
      </w:pPr>
      <w:r>
        <w:rPr>
          <w:sz w:val="28"/>
          <w:szCs w:val="28"/>
        </w:rPr>
        <w:t>- оптимизация состава налоговых льгот с учетом оценки их социальной и бюджетной эффективности;</w:t>
      </w:r>
    </w:p>
    <w:p w:rsidR="008F42EE" w:rsidRDefault="00470741" w:rsidP="0067706E">
      <w:pPr>
        <w:ind w:firstLine="709"/>
        <w:jc w:val="both"/>
        <w:rPr>
          <w:sz w:val="28"/>
          <w:szCs w:val="28"/>
        </w:rPr>
      </w:pPr>
      <w:r>
        <w:rPr>
          <w:sz w:val="28"/>
          <w:szCs w:val="28"/>
        </w:rPr>
        <w:t>- повышение эффективности управления муниципальной собственностью города Тынды.</w:t>
      </w:r>
    </w:p>
    <w:p w:rsidR="00F267DC" w:rsidRDefault="008F42EE" w:rsidP="0067706E">
      <w:pPr>
        <w:ind w:firstLine="709"/>
        <w:jc w:val="both"/>
        <w:rPr>
          <w:sz w:val="28"/>
          <w:szCs w:val="28"/>
        </w:rPr>
      </w:pPr>
      <w:r>
        <w:rPr>
          <w:sz w:val="28"/>
          <w:szCs w:val="28"/>
        </w:rPr>
        <w:t>Намеченные меры и оценка их результатов составляют базу для прогноза, позволяют реально определить параметры местного бюджета.</w:t>
      </w:r>
      <w:r w:rsidR="00F417C8">
        <w:rPr>
          <w:sz w:val="28"/>
          <w:szCs w:val="28"/>
        </w:rPr>
        <w:t xml:space="preserve"> </w:t>
      </w:r>
    </w:p>
    <w:p w:rsidR="00F267DC" w:rsidRDefault="00F267DC" w:rsidP="0067706E">
      <w:pPr>
        <w:ind w:firstLine="709"/>
        <w:jc w:val="both"/>
        <w:rPr>
          <w:sz w:val="28"/>
          <w:szCs w:val="28"/>
        </w:rPr>
      </w:pPr>
    </w:p>
    <w:p w:rsidR="00F267DC" w:rsidRDefault="00F267DC" w:rsidP="0067706E">
      <w:pPr>
        <w:ind w:firstLine="709"/>
        <w:jc w:val="both"/>
        <w:rPr>
          <w:sz w:val="28"/>
          <w:szCs w:val="28"/>
        </w:rPr>
      </w:pPr>
    </w:p>
    <w:p w:rsidR="00F267DC" w:rsidRDefault="009E6D81" w:rsidP="009E6D81">
      <w:pPr>
        <w:ind w:firstLine="709"/>
        <w:jc w:val="center"/>
        <w:rPr>
          <w:b/>
          <w:sz w:val="28"/>
          <w:szCs w:val="28"/>
        </w:rPr>
      </w:pPr>
      <w:r w:rsidRPr="009E6D81">
        <w:rPr>
          <w:b/>
          <w:sz w:val="28"/>
          <w:szCs w:val="28"/>
        </w:rPr>
        <w:t>Основные направления бюджетной политики.</w:t>
      </w:r>
    </w:p>
    <w:p w:rsidR="009E6D81" w:rsidRDefault="009E6D81" w:rsidP="009E6D81">
      <w:pPr>
        <w:ind w:firstLine="709"/>
        <w:jc w:val="center"/>
        <w:rPr>
          <w:b/>
          <w:sz w:val="28"/>
          <w:szCs w:val="28"/>
        </w:rPr>
      </w:pPr>
    </w:p>
    <w:p w:rsidR="009E6D81" w:rsidRDefault="009E6D81" w:rsidP="009E6D81">
      <w:pPr>
        <w:ind w:firstLine="709"/>
        <w:rPr>
          <w:b/>
          <w:sz w:val="28"/>
          <w:szCs w:val="28"/>
        </w:rPr>
      </w:pPr>
    </w:p>
    <w:p w:rsidR="009E6D81" w:rsidRDefault="00E54B81" w:rsidP="005E088D">
      <w:pPr>
        <w:ind w:firstLine="709"/>
        <w:jc w:val="both"/>
        <w:rPr>
          <w:sz w:val="28"/>
          <w:szCs w:val="28"/>
        </w:rPr>
      </w:pPr>
      <w:r w:rsidRPr="00E54B81">
        <w:rPr>
          <w:sz w:val="28"/>
          <w:szCs w:val="28"/>
        </w:rPr>
        <w:t xml:space="preserve"> </w:t>
      </w:r>
      <w:proofErr w:type="gramStart"/>
      <w:r w:rsidRPr="00E54B81">
        <w:rPr>
          <w:sz w:val="28"/>
          <w:szCs w:val="28"/>
        </w:rPr>
        <w:t>Основные напр</w:t>
      </w:r>
      <w:r>
        <w:rPr>
          <w:sz w:val="28"/>
          <w:szCs w:val="28"/>
        </w:rPr>
        <w:t xml:space="preserve">авления бюджетной политики на 2020 год и на плановый период 2021 и 2022 годов являются основой для формирования местного бюджета на 2020 год и на плановый период 2021 и 2022 годов и определяют основные подходы к формированию бюджета, </w:t>
      </w:r>
      <w:r w:rsidR="005E088D">
        <w:rPr>
          <w:sz w:val="28"/>
          <w:szCs w:val="28"/>
        </w:rPr>
        <w:t>общий порядок разработки основных характеристик и прогнозируемых параметров местного бюджета на среднесрочную перспективу до 2022 года, а также обеспечивают прозрачность и</w:t>
      </w:r>
      <w:proofErr w:type="gramEnd"/>
      <w:r w:rsidR="005E088D">
        <w:rPr>
          <w:sz w:val="28"/>
          <w:szCs w:val="28"/>
        </w:rPr>
        <w:t xml:space="preserve"> открытость бюджетного планирования.</w:t>
      </w:r>
    </w:p>
    <w:p w:rsidR="00E52BAF" w:rsidRDefault="00E52BAF" w:rsidP="005E088D">
      <w:pPr>
        <w:ind w:firstLine="709"/>
        <w:jc w:val="both"/>
        <w:rPr>
          <w:sz w:val="28"/>
          <w:szCs w:val="28"/>
        </w:rPr>
      </w:pPr>
      <w:r>
        <w:rPr>
          <w:sz w:val="28"/>
          <w:szCs w:val="28"/>
        </w:rPr>
        <w:t xml:space="preserve">Основные направления бюджетной политики сохраняют преемственность реализуемых мер, направленных на обеспечение сбалансированности  местного бюджета, развитие </w:t>
      </w:r>
      <w:proofErr w:type="spellStart"/>
      <w:r>
        <w:rPr>
          <w:sz w:val="28"/>
          <w:szCs w:val="28"/>
        </w:rPr>
        <w:t>программно</w:t>
      </w:r>
      <w:proofErr w:type="spellEnd"/>
      <w:r>
        <w:rPr>
          <w:sz w:val="28"/>
          <w:szCs w:val="28"/>
        </w:rPr>
        <w:t xml:space="preserve"> – целевых методов планирования и исполнения местного бюджета, повышения эффективности бюджетных расходов, в том числе повышения качества оказания муниципальных услуг (выполнения работ), обеспечения прозрачности (открытости) бюджетного процесса.</w:t>
      </w:r>
    </w:p>
    <w:p w:rsidR="00972754" w:rsidRDefault="00E954CF" w:rsidP="005E088D">
      <w:pPr>
        <w:ind w:firstLine="709"/>
        <w:jc w:val="both"/>
        <w:rPr>
          <w:sz w:val="28"/>
          <w:szCs w:val="28"/>
        </w:rPr>
      </w:pPr>
      <w:r>
        <w:rPr>
          <w:sz w:val="28"/>
          <w:szCs w:val="28"/>
        </w:rPr>
        <w:t>В приоритетах бюджетной политики муниципального образования город Тында на среднесрочный период сохраняется обеспечение стабильности местного бюджета, формирующей условия для устойчивого экономического роста, мобилизация внутренних источников, более четкая увязка бюджетных расходов и повышение их влияния на достижение установленных целей.</w:t>
      </w:r>
    </w:p>
    <w:p w:rsidR="00200503" w:rsidRDefault="00972754" w:rsidP="005E088D">
      <w:pPr>
        <w:ind w:firstLine="709"/>
        <w:jc w:val="both"/>
        <w:rPr>
          <w:sz w:val="28"/>
          <w:szCs w:val="28"/>
        </w:rPr>
      </w:pPr>
      <w:r>
        <w:rPr>
          <w:sz w:val="28"/>
          <w:szCs w:val="28"/>
        </w:rPr>
        <w:t xml:space="preserve">Негативно на сбалансированность бюджета города Тынды влияет и значительный рост расходных обязательств. </w:t>
      </w:r>
      <w:proofErr w:type="gramStart"/>
      <w:r>
        <w:rPr>
          <w:sz w:val="28"/>
          <w:szCs w:val="28"/>
        </w:rPr>
        <w:t>В связи с принятием  на федеральном уровне ряда решений по внесению изменений в законодательные акты, а также Указов Президента Российской Федерации</w:t>
      </w:r>
      <w:r w:rsidR="00DB04B5">
        <w:rPr>
          <w:sz w:val="28"/>
          <w:szCs w:val="28"/>
        </w:rPr>
        <w:t xml:space="preserve"> от 07.05.2012 № 597 «О мероприятиях по реализации государственной </w:t>
      </w:r>
      <w:r w:rsidR="00DB04B5">
        <w:rPr>
          <w:sz w:val="28"/>
          <w:szCs w:val="28"/>
        </w:rPr>
        <w:lastRenderedPageBreak/>
        <w:t>социальной политики», от 01.06.2012 № 761 «О Национальной стратегии действий в интересах детей на 2012 – 2017 годы»</w:t>
      </w:r>
      <w:r w:rsidR="0095005B">
        <w:rPr>
          <w:sz w:val="28"/>
          <w:szCs w:val="28"/>
        </w:rPr>
        <w:t>, от 07.05.2018 № 204 «О национальных целях  и стратегических задачах развития Российской Федерации на период до</w:t>
      </w:r>
      <w:proofErr w:type="gramEnd"/>
      <w:r w:rsidR="0095005B">
        <w:rPr>
          <w:sz w:val="28"/>
          <w:szCs w:val="28"/>
        </w:rPr>
        <w:t xml:space="preserve"> 2024 года» нагрузка на бюджет значительно увеличилась. При этом реализация данных решений не подкреплена в полном объеме доходными источниками.</w:t>
      </w:r>
    </w:p>
    <w:p w:rsidR="00200503" w:rsidRDefault="00200503" w:rsidP="005E088D">
      <w:pPr>
        <w:ind w:firstLine="709"/>
        <w:jc w:val="both"/>
        <w:rPr>
          <w:sz w:val="28"/>
          <w:szCs w:val="28"/>
        </w:rPr>
      </w:pPr>
      <w:r>
        <w:rPr>
          <w:sz w:val="28"/>
          <w:szCs w:val="28"/>
        </w:rPr>
        <w:t>Основными рисками, которые могут возникнуть в ходе реализации бюджетной политики муниципального образования город Тында, являются:</w:t>
      </w:r>
    </w:p>
    <w:p w:rsidR="00200503" w:rsidRDefault="00200503" w:rsidP="005E088D">
      <w:pPr>
        <w:ind w:firstLine="709"/>
        <w:jc w:val="both"/>
        <w:rPr>
          <w:sz w:val="28"/>
          <w:szCs w:val="28"/>
        </w:rPr>
      </w:pPr>
      <w:r>
        <w:rPr>
          <w:sz w:val="28"/>
          <w:szCs w:val="28"/>
        </w:rPr>
        <w:t>-изменение норм  федерального и областного законодательства, влекущие за собой снижение доходов или  увеличение расходов местного бюджета;</w:t>
      </w:r>
    </w:p>
    <w:p w:rsidR="00E954CF" w:rsidRDefault="00200503" w:rsidP="005E088D">
      <w:pPr>
        <w:ind w:firstLine="709"/>
        <w:jc w:val="both"/>
        <w:rPr>
          <w:sz w:val="28"/>
          <w:szCs w:val="28"/>
        </w:rPr>
      </w:pPr>
      <w:r>
        <w:rPr>
          <w:sz w:val="28"/>
          <w:szCs w:val="28"/>
        </w:rPr>
        <w:t>-ухудшение  общеэкономической ситуации в Амурской области  и муниципальном образовании город Тында;</w:t>
      </w:r>
    </w:p>
    <w:p w:rsidR="00200503" w:rsidRDefault="00C70992" w:rsidP="005E088D">
      <w:pPr>
        <w:ind w:firstLine="709"/>
        <w:jc w:val="both"/>
        <w:rPr>
          <w:sz w:val="28"/>
          <w:szCs w:val="28"/>
        </w:rPr>
      </w:pPr>
      <w:r>
        <w:rPr>
          <w:sz w:val="28"/>
          <w:szCs w:val="28"/>
        </w:rPr>
        <w:t>-удорожание стоимости привлечения заемных сре</w:t>
      </w:r>
      <w:proofErr w:type="gramStart"/>
      <w:r>
        <w:rPr>
          <w:sz w:val="28"/>
          <w:szCs w:val="28"/>
        </w:rPr>
        <w:t>дств в в</w:t>
      </w:r>
      <w:proofErr w:type="gramEnd"/>
      <w:r>
        <w:rPr>
          <w:sz w:val="28"/>
          <w:szCs w:val="28"/>
        </w:rPr>
        <w:t>иде кредитов коммерческих банков.</w:t>
      </w:r>
    </w:p>
    <w:p w:rsidR="003A288A" w:rsidRDefault="003A288A" w:rsidP="005E088D">
      <w:pPr>
        <w:ind w:firstLine="709"/>
        <w:jc w:val="both"/>
        <w:rPr>
          <w:sz w:val="28"/>
          <w:szCs w:val="28"/>
        </w:rPr>
      </w:pPr>
      <w:r>
        <w:rPr>
          <w:sz w:val="28"/>
          <w:szCs w:val="28"/>
        </w:rPr>
        <w:t>При наступлении указанных рисков могут потребоваться дополнительные меры по минимизации их негативных последствий.</w:t>
      </w:r>
    </w:p>
    <w:p w:rsidR="003A288A" w:rsidRDefault="003A288A" w:rsidP="005E088D">
      <w:pPr>
        <w:ind w:firstLine="709"/>
        <w:jc w:val="both"/>
        <w:rPr>
          <w:sz w:val="28"/>
          <w:szCs w:val="28"/>
        </w:rPr>
      </w:pPr>
    </w:p>
    <w:p w:rsidR="003A288A" w:rsidRDefault="003A288A" w:rsidP="005E088D">
      <w:pPr>
        <w:ind w:firstLine="709"/>
        <w:jc w:val="both"/>
        <w:rPr>
          <w:sz w:val="28"/>
          <w:szCs w:val="28"/>
        </w:rPr>
      </w:pPr>
    </w:p>
    <w:p w:rsidR="003A288A" w:rsidRDefault="003A288A" w:rsidP="003A288A">
      <w:pPr>
        <w:ind w:firstLine="709"/>
        <w:jc w:val="center"/>
        <w:rPr>
          <w:b/>
          <w:sz w:val="28"/>
          <w:szCs w:val="28"/>
        </w:rPr>
      </w:pPr>
      <w:r w:rsidRPr="003A288A">
        <w:rPr>
          <w:b/>
          <w:sz w:val="28"/>
          <w:szCs w:val="28"/>
        </w:rPr>
        <w:t>Цели и задачи  бюджетной политики.</w:t>
      </w:r>
    </w:p>
    <w:p w:rsidR="003A288A" w:rsidRDefault="003A288A" w:rsidP="003A288A">
      <w:pPr>
        <w:ind w:firstLine="709"/>
        <w:jc w:val="center"/>
        <w:rPr>
          <w:b/>
          <w:sz w:val="28"/>
          <w:szCs w:val="28"/>
        </w:rPr>
      </w:pPr>
    </w:p>
    <w:p w:rsidR="003A288A" w:rsidRDefault="003A288A" w:rsidP="003A288A">
      <w:pPr>
        <w:ind w:firstLine="709"/>
        <w:jc w:val="both"/>
        <w:rPr>
          <w:sz w:val="28"/>
          <w:szCs w:val="28"/>
        </w:rPr>
      </w:pPr>
      <w:r w:rsidRPr="003A288A">
        <w:rPr>
          <w:sz w:val="28"/>
          <w:szCs w:val="28"/>
        </w:rPr>
        <w:t>Бюджетная политика направлена на решение</w:t>
      </w:r>
      <w:r>
        <w:rPr>
          <w:sz w:val="28"/>
          <w:szCs w:val="28"/>
        </w:rPr>
        <w:t xml:space="preserve"> социально – экономических задач, на обеспечение долгосрочной устойчивости бюджетной системы и повышение эффективности </w:t>
      </w:r>
      <w:r w:rsidR="007B71C9">
        <w:rPr>
          <w:sz w:val="28"/>
          <w:szCs w:val="28"/>
        </w:rPr>
        <w:t>управления общественными финансами. Финансовое обеспечение задач и функций должно быть подкреплено выявлением резервов доходной части местного бюджета, оптимизацией расходов, обязательным повышением качества использования имеющихся средств.</w:t>
      </w:r>
    </w:p>
    <w:p w:rsidR="009E5C6E" w:rsidRDefault="009E5C6E" w:rsidP="003A288A">
      <w:pPr>
        <w:ind w:firstLine="709"/>
        <w:jc w:val="both"/>
        <w:rPr>
          <w:sz w:val="28"/>
          <w:szCs w:val="28"/>
        </w:rPr>
      </w:pPr>
      <w:r>
        <w:rPr>
          <w:sz w:val="28"/>
          <w:szCs w:val="28"/>
        </w:rPr>
        <w:t>Основным направлением бюджетной политики муниципального образования город Тында остается улучшение условий жизни населения, повышения качества предоставления муниципальных услуг.</w:t>
      </w:r>
    </w:p>
    <w:p w:rsidR="00F267DC" w:rsidRDefault="007C4C49" w:rsidP="0067706E">
      <w:pPr>
        <w:ind w:firstLine="709"/>
        <w:jc w:val="both"/>
        <w:rPr>
          <w:sz w:val="28"/>
          <w:szCs w:val="28"/>
        </w:rPr>
      </w:pPr>
      <w:r>
        <w:rPr>
          <w:sz w:val="28"/>
          <w:szCs w:val="28"/>
        </w:rPr>
        <w:t>Основополагающей целью бюджетной политики является решение экономических и социальных задач, а также безусловное исполнение принятых обязательств наиболее эффективным способом. Для достижения целей бюджетной политики необходимо решение следующих задач:</w:t>
      </w:r>
    </w:p>
    <w:p w:rsidR="007C4C49" w:rsidRDefault="00CE6497" w:rsidP="0067706E">
      <w:pPr>
        <w:ind w:firstLine="709"/>
        <w:jc w:val="both"/>
        <w:rPr>
          <w:sz w:val="28"/>
          <w:szCs w:val="28"/>
        </w:rPr>
      </w:pPr>
      <w:r>
        <w:rPr>
          <w:sz w:val="28"/>
          <w:szCs w:val="28"/>
        </w:rPr>
        <w:t>- обеспечение долгосрочной сбалансированности и устойчивости бюджетной системы  при безусловном исполнении всех обязательств;</w:t>
      </w:r>
    </w:p>
    <w:p w:rsidR="00705047" w:rsidRDefault="00CE6497" w:rsidP="0067706E">
      <w:pPr>
        <w:ind w:firstLine="709"/>
        <w:jc w:val="both"/>
        <w:rPr>
          <w:sz w:val="28"/>
          <w:szCs w:val="28"/>
        </w:rPr>
      </w:pPr>
      <w:r>
        <w:rPr>
          <w:sz w:val="28"/>
          <w:szCs w:val="28"/>
        </w:rPr>
        <w:t xml:space="preserve">- развитие </w:t>
      </w:r>
      <w:proofErr w:type="spellStart"/>
      <w:r>
        <w:rPr>
          <w:sz w:val="28"/>
          <w:szCs w:val="28"/>
        </w:rPr>
        <w:t>программно</w:t>
      </w:r>
      <w:proofErr w:type="spellEnd"/>
      <w:r>
        <w:rPr>
          <w:sz w:val="28"/>
          <w:szCs w:val="28"/>
        </w:rPr>
        <w:t xml:space="preserve"> </w:t>
      </w:r>
      <w:r w:rsidR="00705047">
        <w:rPr>
          <w:sz w:val="28"/>
          <w:szCs w:val="28"/>
        </w:rPr>
        <w:t>– целевых методов управления;</w:t>
      </w:r>
    </w:p>
    <w:p w:rsidR="00FF7CC3" w:rsidRDefault="00FF7CC3" w:rsidP="0067706E">
      <w:pPr>
        <w:ind w:firstLine="709"/>
        <w:jc w:val="both"/>
        <w:rPr>
          <w:sz w:val="28"/>
          <w:szCs w:val="28"/>
        </w:rPr>
      </w:pPr>
      <w:r>
        <w:rPr>
          <w:sz w:val="28"/>
          <w:szCs w:val="28"/>
        </w:rPr>
        <w:t>- снижение объема муниципального внутреннего долга относительно собственных доходов;</w:t>
      </w:r>
    </w:p>
    <w:p w:rsidR="00F92E44" w:rsidRDefault="00F92E44" w:rsidP="0067706E">
      <w:pPr>
        <w:ind w:firstLine="709"/>
        <w:jc w:val="both"/>
        <w:rPr>
          <w:sz w:val="28"/>
          <w:szCs w:val="28"/>
        </w:rPr>
      </w:pPr>
      <w:r>
        <w:rPr>
          <w:sz w:val="28"/>
          <w:szCs w:val="28"/>
        </w:rPr>
        <w:t>- повышение эффективности бюджетных расходов;</w:t>
      </w:r>
    </w:p>
    <w:p w:rsidR="00F92E44" w:rsidRDefault="00F92E44" w:rsidP="0067706E">
      <w:pPr>
        <w:ind w:firstLine="709"/>
        <w:jc w:val="both"/>
        <w:rPr>
          <w:sz w:val="28"/>
          <w:szCs w:val="28"/>
        </w:rPr>
      </w:pPr>
      <w:r>
        <w:rPr>
          <w:sz w:val="28"/>
          <w:szCs w:val="28"/>
        </w:rPr>
        <w:t>- обеспечение  прозрачности бюджета;</w:t>
      </w:r>
    </w:p>
    <w:p w:rsidR="00F92E44" w:rsidRDefault="00F92E44" w:rsidP="0067706E">
      <w:pPr>
        <w:ind w:firstLine="709"/>
        <w:jc w:val="both"/>
        <w:rPr>
          <w:sz w:val="28"/>
          <w:szCs w:val="28"/>
        </w:rPr>
      </w:pPr>
      <w:r>
        <w:rPr>
          <w:sz w:val="28"/>
          <w:szCs w:val="28"/>
        </w:rPr>
        <w:t>- формирование бюджетных параметров исходя из необходимости безусловного исполнения действующих расходных обязательств;</w:t>
      </w:r>
    </w:p>
    <w:p w:rsidR="00D67CD9" w:rsidRDefault="00F92E44" w:rsidP="0067706E">
      <w:pPr>
        <w:ind w:firstLine="709"/>
        <w:jc w:val="both"/>
        <w:rPr>
          <w:sz w:val="28"/>
          <w:szCs w:val="28"/>
        </w:rPr>
      </w:pPr>
      <w:r>
        <w:rPr>
          <w:sz w:val="28"/>
          <w:szCs w:val="28"/>
        </w:rPr>
        <w:t xml:space="preserve">- строгое соблюдение </w:t>
      </w:r>
      <w:proofErr w:type="spellStart"/>
      <w:r>
        <w:rPr>
          <w:sz w:val="28"/>
          <w:szCs w:val="28"/>
        </w:rPr>
        <w:t>бюджетно</w:t>
      </w:r>
      <w:proofErr w:type="spellEnd"/>
      <w:r>
        <w:rPr>
          <w:sz w:val="28"/>
          <w:szCs w:val="28"/>
        </w:rPr>
        <w:t xml:space="preserve"> – финансовой дисциплины всеми </w:t>
      </w:r>
      <w:r>
        <w:rPr>
          <w:sz w:val="28"/>
          <w:szCs w:val="28"/>
        </w:rPr>
        <w:lastRenderedPageBreak/>
        <w:t>главными распорядителями и получателями бюджетных средств;</w:t>
      </w:r>
    </w:p>
    <w:p w:rsidR="00523CF7" w:rsidRDefault="00D67CD9" w:rsidP="0067706E">
      <w:pPr>
        <w:ind w:firstLine="709"/>
        <w:jc w:val="both"/>
        <w:rPr>
          <w:sz w:val="28"/>
          <w:szCs w:val="28"/>
        </w:rPr>
      </w:pPr>
      <w:r>
        <w:rPr>
          <w:sz w:val="28"/>
          <w:szCs w:val="28"/>
        </w:rPr>
        <w:t>- повышение доступности и качества  предоставления муниципальных услуг;</w:t>
      </w:r>
    </w:p>
    <w:p w:rsidR="00F43511" w:rsidRDefault="00523CF7" w:rsidP="0067706E">
      <w:pPr>
        <w:ind w:firstLine="709"/>
        <w:jc w:val="both"/>
        <w:rPr>
          <w:sz w:val="28"/>
          <w:szCs w:val="28"/>
        </w:rPr>
      </w:pPr>
      <w:r>
        <w:rPr>
          <w:sz w:val="28"/>
          <w:szCs w:val="28"/>
        </w:rPr>
        <w:t>- обеспечение контроля в сфере закупок, работ, услуг для обеспечения муниципальных нужд.</w:t>
      </w:r>
    </w:p>
    <w:p w:rsidR="007C4C49" w:rsidRDefault="00F43511" w:rsidP="0067706E">
      <w:pPr>
        <w:ind w:firstLine="709"/>
        <w:jc w:val="both"/>
        <w:rPr>
          <w:sz w:val="28"/>
          <w:szCs w:val="28"/>
        </w:rPr>
      </w:pPr>
      <w:r>
        <w:rPr>
          <w:sz w:val="28"/>
          <w:szCs w:val="28"/>
        </w:rPr>
        <w:t>В условиях ограниченности бюджетных ресурсов бюджетную политику планируется направить на обеспечение  сбалансированности местного бюджета и повышение эффективности управления муниципальными финансами.</w:t>
      </w:r>
    </w:p>
    <w:p w:rsidR="00BB39DB" w:rsidRDefault="00BB39DB" w:rsidP="0067706E">
      <w:pPr>
        <w:ind w:firstLine="709"/>
        <w:jc w:val="both"/>
        <w:rPr>
          <w:sz w:val="28"/>
          <w:szCs w:val="28"/>
        </w:rPr>
      </w:pPr>
      <w:r>
        <w:rPr>
          <w:sz w:val="28"/>
          <w:szCs w:val="28"/>
        </w:rPr>
        <w:t>Бюджет города Тынды на 2020 год и плановый период 20210-2022 годов сформирован в программном формате. Благодаря планированию программным методом обеспечивается прозрачность расходования бюджетных средств.</w:t>
      </w:r>
    </w:p>
    <w:p w:rsidR="00021DF3" w:rsidRDefault="00021DF3" w:rsidP="0067706E">
      <w:pPr>
        <w:ind w:firstLine="709"/>
        <w:jc w:val="both"/>
        <w:rPr>
          <w:sz w:val="28"/>
          <w:szCs w:val="28"/>
        </w:rPr>
      </w:pPr>
      <w:r>
        <w:rPr>
          <w:sz w:val="28"/>
          <w:szCs w:val="28"/>
        </w:rPr>
        <w:t>Данный метод позволяет сосредоточить внимание не только на возможностях бюджета, но и на том, как наиболее эффективно их использовать с целью получения конкретных результатов.</w:t>
      </w:r>
    </w:p>
    <w:p w:rsidR="00EC0496" w:rsidRDefault="00EC0496" w:rsidP="0067706E">
      <w:pPr>
        <w:ind w:firstLine="709"/>
        <w:jc w:val="both"/>
        <w:rPr>
          <w:sz w:val="28"/>
          <w:szCs w:val="28"/>
        </w:rPr>
      </w:pPr>
      <w:r>
        <w:rPr>
          <w:sz w:val="28"/>
          <w:szCs w:val="28"/>
        </w:rPr>
        <w:t>Планируется сохранить и увеличить  уровень расходов, направленных на повышение благоустройства города.</w:t>
      </w:r>
    </w:p>
    <w:p w:rsidR="007B4ED3" w:rsidRDefault="007B4ED3" w:rsidP="0067706E">
      <w:pPr>
        <w:ind w:firstLine="709"/>
        <w:jc w:val="both"/>
        <w:rPr>
          <w:sz w:val="28"/>
          <w:szCs w:val="28"/>
        </w:rPr>
      </w:pPr>
    </w:p>
    <w:p w:rsidR="007B4ED3" w:rsidRDefault="007B4ED3" w:rsidP="0067706E">
      <w:pPr>
        <w:ind w:firstLine="709"/>
        <w:jc w:val="both"/>
        <w:rPr>
          <w:b/>
          <w:sz w:val="28"/>
          <w:szCs w:val="28"/>
        </w:rPr>
      </w:pPr>
      <w:r w:rsidRPr="007B4ED3">
        <w:rPr>
          <w:b/>
          <w:sz w:val="28"/>
          <w:szCs w:val="28"/>
        </w:rPr>
        <w:t>Долговая политика в области управления муниципальным долгом</w:t>
      </w:r>
    </w:p>
    <w:p w:rsidR="007B4ED3" w:rsidRDefault="007B4ED3" w:rsidP="0067706E">
      <w:pPr>
        <w:ind w:firstLine="709"/>
        <w:jc w:val="both"/>
        <w:rPr>
          <w:b/>
          <w:sz w:val="28"/>
          <w:szCs w:val="28"/>
        </w:rPr>
      </w:pPr>
    </w:p>
    <w:p w:rsidR="007B4ED3" w:rsidRDefault="007B4ED3" w:rsidP="0067706E">
      <w:pPr>
        <w:ind w:firstLine="709"/>
        <w:jc w:val="both"/>
        <w:rPr>
          <w:sz w:val="28"/>
          <w:szCs w:val="28"/>
        </w:rPr>
      </w:pPr>
      <w:r>
        <w:rPr>
          <w:sz w:val="28"/>
          <w:szCs w:val="28"/>
        </w:rPr>
        <w:t>Долговая политика муниципального образования направлена на сокращение объема муниципального долга муниципального образования.</w:t>
      </w:r>
    </w:p>
    <w:p w:rsidR="00685197" w:rsidRDefault="00685197" w:rsidP="0067706E">
      <w:pPr>
        <w:ind w:firstLine="709"/>
        <w:jc w:val="both"/>
        <w:rPr>
          <w:sz w:val="28"/>
          <w:szCs w:val="28"/>
        </w:rPr>
      </w:pPr>
      <w:r>
        <w:rPr>
          <w:sz w:val="28"/>
          <w:szCs w:val="28"/>
        </w:rPr>
        <w:t>В основу формирования и реализации долговой политики на 2020-2022 годы заложены:</w:t>
      </w:r>
    </w:p>
    <w:p w:rsidR="00685197" w:rsidRDefault="00685197" w:rsidP="0067706E">
      <w:pPr>
        <w:ind w:firstLine="709"/>
        <w:jc w:val="both"/>
        <w:rPr>
          <w:sz w:val="28"/>
          <w:szCs w:val="28"/>
        </w:rPr>
      </w:pPr>
      <w:r>
        <w:rPr>
          <w:sz w:val="28"/>
          <w:szCs w:val="28"/>
        </w:rPr>
        <w:t>-поддержание объема  муниципального долга на экономически  безопасном уровне, что позволит своевременно и в полном объеме</w:t>
      </w:r>
      <w:r w:rsidR="00A73128">
        <w:rPr>
          <w:sz w:val="28"/>
          <w:szCs w:val="28"/>
        </w:rPr>
        <w:t xml:space="preserve"> выполнять долговые обязательства</w:t>
      </w:r>
      <w:r w:rsidR="004D51DC">
        <w:rPr>
          <w:sz w:val="28"/>
          <w:szCs w:val="28"/>
        </w:rPr>
        <w:t>;</w:t>
      </w:r>
    </w:p>
    <w:p w:rsidR="004D51DC" w:rsidRDefault="004D51DC" w:rsidP="0067706E">
      <w:pPr>
        <w:ind w:firstLine="709"/>
        <w:jc w:val="both"/>
        <w:rPr>
          <w:sz w:val="28"/>
          <w:szCs w:val="28"/>
        </w:rPr>
      </w:pPr>
      <w:r>
        <w:rPr>
          <w:sz w:val="28"/>
          <w:szCs w:val="28"/>
        </w:rPr>
        <w:t>-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w:t>
      </w:r>
    </w:p>
    <w:p w:rsidR="004D51DC" w:rsidRDefault="004D51DC" w:rsidP="0067706E">
      <w:pPr>
        <w:ind w:firstLine="709"/>
        <w:jc w:val="both"/>
        <w:rPr>
          <w:sz w:val="28"/>
          <w:szCs w:val="28"/>
        </w:rPr>
      </w:pPr>
      <w:r>
        <w:rPr>
          <w:sz w:val="28"/>
          <w:szCs w:val="28"/>
        </w:rPr>
        <w:t>- использование долгосрочных и среднесрочных кредитов в портфеле долговых обязательств в целях обеспечения долгосрочной финансовой устойчивости бюджета города и равномерного распределения долговой нагрузки по годам;</w:t>
      </w:r>
    </w:p>
    <w:p w:rsidR="004D51DC" w:rsidRDefault="004D51DC" w:rsidP="0067706E">
      <w:pPr>
        <w:ind w:firstLine="709"/>
        <w:jc w:val="both"/>
        <w:rPr>
          <w:sz w:val="28"/>
          <w:szCs w:val="28"/>
        </w:rPr>
      </w:pPr>
      <w:r>
        <w:rPr>
          <w:sz w:val="28"/>
          <w:szCs w:val="28"/>
        </w:rPr>
        <w:t>- гибкое  реагирование на изменяющиеся условия финансовых рынков и использование благоприятных источников и форм заимствований;</w:t>
      </w:r>
    </w:p>
    <w:p w:rsidR="004D51DC" w:rsidRDefault="004D51DC" w:rsidP="0067706E">
      <w:pPr>
        <w:ind w:firstLine="709"/>
        <w:jc w:val="both"/>
        <w:rPr>
          <w:sz w:val="28"/>
          <w:szCs w:val="28"/>
        </w:rPr>
      </w:pPr>
      <w:r>
        <w:rPr>
          <w:sz w:val="28"/>
          <w:szCs w:val="28"/>
        </w:rPr>
        <w:t>-мониторинг текущей ситуации по исполнению бюджета с целью определения возможности досрочного погашения  долговых обязательств;</w:t>
      </w:r>
    </w:p>
    <w:p w:rsidR="004D51DC" w:rsidRPr="007B4ED3" w:rsidRDefault="004D51DC" w:rsidP="0067706E">
      <w:pPr>
        <w:ind w:firstLine="709"/>
        <w:jc w:val="both"/>
        <w:rPr>
          <w:sz w:val="28"/>
          <w:szCs w:val="28"/>
        </w:rPr>
      </w:pPr>
      <w:r>
        <w:rPr>
          <w:sz w:val="28"/>
          <w:szCs w:val="28"/>
        </w:rPr>
        <w:t>- соблюдение требований бюджетного законодательства в части параметров дефицита и муниципального долга.</w:t>
      </w:r>
    </w:p>
    <w:p w:rsidR="007C4C49" w:rsidRPr="007B4ED3" w:rsidRDefault="007C4C49" w:rsidP="0067706E">
      <w:pPr>
        <w:ind w:firstLine="709"/>
        <w:jc w:val="both"/>
        <w:rPr>
          <w:b/>
          <w:sz w:val="28"/>
          <w:szCs w:val="28"/>
        </w:rPr>
      </w:pPr>
    </w:p>
    <w:p w:rsidR="007C4C49" w:rsidRPr="007B4ED3" w:rsidRDefault="007C4C49" w:rsidP="0067706E">
      <w:pPr>
        <w:ind w:firstLine="709"/>
        <w:jc w:val="both"/>
        <w:rPr>
          <w:b/>
          <w:sz w:val="28"/>
          <w:szCs w:val="28"/>
        </w:rPr>
      </w:pPr>
    </w:p>
    <w:p w:rsidR="007C4C49" w:rsidRDefault="007C4C49" w:rsidP="0067706E">
      <w:pPr>
        <w:ind w:firstLine="709"/>
        <w:jc w:val="both"/>
        <w:rPr>
          <w:sz w:val="28"/>
          <w:szCs w:val="28"/>
        </w:rPr>
      </w:pPr>
    </w:p>
    <w:p w:rsidR="007C4C49" w:rsidRDefault="007C4C49" w:rsidP="0067706E">
      <w:pPr>
        <w:ind w:firstLine="709"/>
        <w:jc w:val="both"/>
        <w:rPr>
          <w:sz w:val="28"/>
          <w:szCs w:val="28"/>
        </w:rPr>
      </w:pPr>
    </w:p>
    <w:sectPr w:rsidR="007C4C49" w:rsidSect="0063454E">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575" w:rsidRDefault="00E51575" w:rsidP="0063454E">
      <w:r>
        <w:separator/>
      </w:r>
    </w:p>
  </w:endnote>
  <w:endnote w:type="continuationSeparator" w:id="0">
    <w:p w:rsidR="00E51575" w:rsidRDefault="00E51575" w:rsidP="00634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575" w:rsidRDefault="00E51575" w:rsidP="0063454E">
      <w:r>
        <w:separator/>
      </w:r>
    </w:p>
  </w:footnote>
  <w:footnote w:type="continuationSeparator" w:id="0">
    <w:p w:rsidR="00E51575" w:rsidRDefault="00E51575" w:rsidP="00634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381695"/>
      <w:docPartObj>
        <w:docPartGallery w:val="Page Numbers (Top of Page)"/>
        <w:docPartUnique/>
      </w:docPartObj>
    </w:sdtPr>
    <w:sdtContent>
      <w:p w:rsidR="0063454E" w:rsidRDefault="0063454E">
        <w:pPr>
          <w:pStyle w:val="aa"/>
          <w:jc w:val="right"/>
        </w:pPr>
        <w:r>
          <w:fldChar w:fldCharType="begin"/>
        </w:r>
        <w:r>
          <w:instrText>PAGE   \* MERGEFORMAT</w:instrText>
        </w:r>
        <w:r>
          <w:fldChar w:fldCharType="separate"/>
        </w:r>
        <w:r>
          <w:rPr>
            <w:noProof/>
          </w:rPr>
          <w:t>4</w:t>
        </w:r>
        <w:r>
          <w:fldChar w:fldCharType="end"/>
        </w:r>
      </w:p>
    </w:sdtContent>
  </w:sdt>
  <w:p w:rsidR="0063454E" w:rsidRDefault="0063454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3005E"/>
    <w:multiLevelType w:val="hybridMultilevel"/>
    <w:tmpl w:val="F846363A"/>
    <w:lvl w:ilvl="0" w:tplc="DB90B19A">
      <w:start w:val="1"/>
      <w:numFmt w:val="decimal"/>
      <w:lvlText w:val="%1)"/>
      <w:lvlJc w:val="left"/>
      <w:pPr>
        <w:ind w:left="1155" w:hanging="45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
    <w:nsid w:val="32F76606"/>
    <w:multiLevelType w:val="multilevel"/>
    <w:tmpl w:val="8DA6972E"/>
    <w:lvl w:ilvl="0">
      <w:start w:val="1"/>
      <w:numFmt w:val="decimal"/>
      <w:lvlText w:val="%1"/>
      <w:lvlJc w:val="left"/>
      <w:pPr>
        <w:ind w:left="450" w:hanging="450"/>
      </w:pPr>
    </w:lvl>
    <w:lvl w:ilvl="1">
      <w:start w:val="1"/>
      <w:numFmt w:val="decimal"/>
      <w:lvlText w:val="%1.%2"/>
      <w:lvlJc w:val="left"/>
      <w:pPr>
        <w:ind w:left="1159" w:hanging="45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
    <w:nsid w:val="4BA83052"/>
    <w:multiLevelType w:val="hybridMultilevel"/>
    <w:tmpl w:val="46488A4A"/>
    <w:lvl w:ilvl="0" w:tplc="BADE63F0">
      <w:start w:val="1"/>
      <w:numFmt w:val="upperRoman"/>
      <w:lvlText w:val="%1."/>
      <w:lvlJc w:val="left"/>
      <w:pPr>
        <w:ind w:left="1260" w:hanging="72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7BE25434"/>
    <w:multiLevelType w:val="hybridMultilevel"/>
    <w:tmpl w:val="FF90F8D4"/>
    <w:lvl w:ilvl="0" w:tplc="3CAC15E2">
      <w:start w:val="1"/>
      <w:numFmt w:val="decimal"/>
      <w:lvlText w:val="%1."/>
      <w:lvlJc w:val="left"/>
      <w:pPr>
        <w:ind w:left="1804" w:hanging="109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E52"/>
    <w:rsid w:val="00021DF3"/>
    <w:rsid w:val="00066DB5"/>
    <w:rsid w:val="0018663C"/>
    <w:rsid w:val="00200503"/>
    <w:rsid w:val="002C1FE8"/>
    <w:rsid w:val="003A288A"/>
    <w:rsid w:val="00470741"/>
    <w:rsid w:val="004D51DC"/>
    <w:rsid w:val="00523CF7"/>
    <w:rsid w:val="00525D57"/>
    <w:rsid w:val="005305A9"/>
    <w:rsid w:val="00575724"/>
    <w:rsid w:val="00582A96"/>
    <w:rsid w:val="005B6608"/>
    <w:rsid w:val="005E088D"/>
    <w:rsid w:val="00620512"/>
    <w:rsid w:val="0063454E"/>
    <w:rsid w:val="0067706E"/>
    <w:rsid w:val="00685197"/>
    <w:rsid w:val="006A6E52"/>
    <w:rsid w:val="006B3F59"/>
    <w:rsid w:val="00705047"/>
    <w:rsid w:val="007B4ED3"/>
    <w:rsid w:val="007B71C9"/>
    <w:rsid w:val="007C4C49"/>
    <w:rsid w:val="007F1EEA"/>
    <w:rsid w:val="00836502"/>
    <w:rsid w:val="00846755"/>
    <w:rsid w:val="00865CBD"/>
    <w:rsid w:val="008B4B1B"/>
    <w:rsid w:val="008F42EE"/>
    <w:rsid w:val="0095005B"/>
    <w:rsid w:val="00972754"/>
    <w:rsid w:val="009D05CF"/>
    <w:rsid w:val="009E5C6E"/>
    <w:rsid w:val="009E6D81"/>
    <w:rsid w:val="00A73128"/>
    <w:rsid w:val="00AF39B6"/>
    <w:rsid w:val="00BB39DB"/>
    <w:rsid w:val="00BE0481"/>
    <w:rsid w:val="00C70992"/>
    <w:rsid w:val="00CE6497"/>
    <w:rsid w:val="00D25C2C"/>
    <w:rsid w:val="00D67CD9"/>
    <w:rsid w:val="00DB040E"/>
    <w:rsid w:val="00DB04B5"/>
    <w:rsid w:val="00E10A59"/>
    <w:rsid w:val="00E51575"/>
    <w:rsid w:val="00E52BAF"/>
    <w:rsid w:val="00E54B81"/>
    <w:rsid w:val="00E70ACA"/>
    <w:rsid w:val="00E954CF"/>
    <w:rsid w:val="00EC0496"/>
    <w:rsid w:val="00ED6748"/>
    <w:rsid w:val="00EF4FE3"/>
    <w:rsid w:val="00F267DC"/>
    <w:rsid w:val="00F417C8"/>
    <w:rsid w:val="00F43511"/>
    <w:rsid w:val="00F874AD"/>
    <w:rsid w:val="00F92E44"/>
    <w:rsid w:val="00FF576C"/>
    <w:rsid w:val="00FF62F8"/>
    <w:rsid w:val="00FF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0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7706E"/>
    <w:pPr>
      <w:keepNext/>
      <w:widowControl/>
      <w:autoSpaceDE/>
      <w:autoSpaceDN/>
      <w:adjustRightInd/>
      <w:spacing w:before="240" w:after="60" w:line="360" w:lineRule="auto"/>
      <w:jc w:val="both"/>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706E"/>
    <w:rPr>
      <w:rFonts w:ascii="Arial" w:eastAsia="Times New Roman" w:hAnsi="Arial" w:cs="Arial"/>
      <w:b/>
      <w:bCs/>
      <w:kern w:val="32"/>
      <w:sz w:val="32"/>
      <w:szCs w:val="32"/>
      <w:lang w:eastAsia="ru-RU"/>
    </w:rPr>
  </w:style>
  <w:style w:type="character" w:styleId="a3">
    <w:name w:val="Hyperlink"/>
    <w:basedOn w:val="a0"/>
    <w:uiPriority w:val="99"/>
    <w:semiHidden/>
    <w:unhideWhenUsed/>
    <w:rsid w:val="0067706E"/>
    <w:rPr>
      <w:color w:val="0000FF" w:themeColor="hyperlink"/>
      <w:u w:val="single"/>
    </w:rPr>
  </w:style>
  <w:style w:type="paragraph" w:styleId="a4">
    <w:name w:val="Normal (Web)"/>
    <w:basedOn w:val="a"/>
    <w:uiPriority w:val="99"/>
    <w:semiHidden/>
    <w:unhideWhenUsed/>
    <w:rsid w:val="0067706E"/>
    <w:pPr>
      <w:widowControl/>
      <w:autoSpaceDE/>
      <w:autoSpaceDN/>
      <w:adjustRightInd/>
      <w:spacing w:before="100" w:beforeAutospacing="1" w:after="100" w:afterAutospacing="1"/>
    </w:pPr>
    <w:rPr>
      <w:sz w:val="24"/>
      <w:szCs w:val="24"/>
    </w:rPr>
  </w:style>
  <w:style w:type="paragraph" w:styleId="2">
    <w:name w:val="Body Text Indent 2"/>
    <w:basedOn w:val="a"/>
    <w:link w:val="20"/>
    <w:uiPriority w:val="99"/>
    <w:semiHidden/>
    <w:unhideWhenUsed/>
    <w:rsid w:val="0067706E"/>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uiPriority w:val="99"/>
    <w:semiHidden/>
    <w:rsid w:val="0067706E"/>
    <w:rPr>
      <w:rFonts w:ascii="Times New Roman" w:eastAsia="Times New Roman" w:hAnsi="Times New Roman" w:cs="Times New Roman"/>
      <w:sz w:val="24"/>
      <w:szCs w:val="24"/>
      <w:lang w:eastAsia="ru-RU"/>
    </w:rPr>
  </w:style>
  <w:style w:type="character" w:customStyle="1" w:styleId="a5">
    <w:name w:val="Без интервала Знак"/>
    <w:basedOn w:val="a0"/>
    <w:link w:val="a6"/>
    <w:uiPriority w:val="1"/>
    <w:locked/>
    <w:rsid w:val="0067706E"/>
  </w:style>
  <w:style w:type="paragraph" w:styleId="a6">
    <w:name w:val="No Spacing"/>
    <w:link w:val="a5"/>
    <w:uiPriority w:val="1"/>
    <w:qFormat/>
    <w:rsid w:val="0067706E"/>
    <w:pPr>
      <w:widowControl w:val="0"/>
      <w:autoSpaceDE w:val="0"/>
      <w:autoSpaceDN w:val="0"/>
      <w:adjustRightInd w:val="0"/>
      <w:spacing w:after="0" w:line="240" w:lineRule="auto"/>
    </w:pPr>
  </w:style>
  <w:style w:type="paragraph" w:styleId="a7">
    <w:name w:val="List Paragraph"/>
    <w:basedOn w:val="a"/>
    <w:uiPriority w:val="34"/>
    <w:qFormat/>
    <w:rsid w:val="0067706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6770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7706E"/>
    <w:pPr>
      <w:widowControl w:val="0"/>
      <w:autoSpaceDE w:val="0"/>
      <w:autoSpaceDN w:val="0"/>
      <w:spacing w:after="0" w:line="240" w:lineRule="auto"/>
    </w:pPr>
    <w:rPr>
      <w:rFonts w:ascii="Calibri" w:eastAsia="Times New Roman" w:hAnsi="Calibri" w:cs="Calibri"/>
      <w:b/>
      <w:szCs w:val="20"/>
      <w:lang w:eastAsia="ru-RU"/>
    </w:rPr>
  </w:style>
  <w:style w:type="character" w:customStyle="1" w:styleId="CharStyle13">
    <w:name w:val="Char Style 13"/>
    <w:link w:val="Style12"/>
    <w:uiPriority w:val="99"/>
    <w:locked/>
    <w:rsid w:val="0067706E"/>
    <w:rPr>
      <w:sz w:val="26"/>
      <w:szCs w:val="26"/>
      <w:shd w:val="clear" w:color="auto" w:fill="FFFFFF"/>
    </w:rPr>
  </w:style>
  <w:style w:type="paragraph" w:customStyle="1" w:styleId="Style12">
    <w:name w:val="Style 12"/>
    <w:basedOn w:val="a"/>
    <w:link w:val="CharStyle13"/>
    <w:uiPriority w:val="99"/>
    <w:rsid w:val="0067706E"/>
    <w:pPr>
      <w:shd w:val="clear" w:color="auto" w:fill="FFFFFF"/>
      <w:autoSpaceDE/>
      <w:autoSpaceDN/>
      <w:adjustRightInd/>
      <w:spacing w:before="1440" w:after="180" w:line="367" w:lineRule="exact"/>
      <w:ind w:hanging="360"/>
      <w:jc w:val="both"/>
    </w:pPr>
    <w:rPr>
      <w:rFonts w:asciiTheme="minorHAnsi" w:eastAsiaTheme="minorHAnsi" w:hAnsiTheme="minorHAnsi" w:cstheme="minorBidi"/>
      <w:sz w:val="26"/>
      <w:szCs w:val="26"/>
      <w:lang w:eastAsia="en-US"/>
    </w:rPr>
  </w:style>
  <w:style w:type="paragraph" w:customStyle="1" w:styleId="11">
    <w:name w:val="Без интервала1"/>
    <w:uiPriority w:val="99"/>
    <w:rsid w:val="0067706E"/>
    <w:pPr>
      <w:spacing w:after="0" w:line="240" w:lineRule="auto"/>
    </w:pPr>
    <w:rPr>
      <w:rFonts w:ascii="Calibri" w:eastAsia="Times New Roman" w:hAnsi="Calibri" w:cs="Calibri"/>
    </w:rPr>
  </w:style>
  <w:style w:type="paragraph" w:styleId="a8">
    <w:name w:val="Balloon Text"/>
    <w:basedOn w:val="a"/>
    <w:link w:val="a9"/>
    <w:uiPriority w:val="99"/>
    <w:semiHidden/>
    <w:unhideWhenUsed/>
    <w:rsid w:val="00ED6748"/>
    <w:rPr>
      <w:rFonts w:ascii="Tahoma" w:hAnsi="Tahoma" w:cs="Tahoma"/>
      <w:sz w:val="16"/>
      <w:szCs w:val="16"/>
    </w:rPr>
  </w:style>
  <w:style w:type="character" w:customStyle="1" w:styleId="a9">
    <w:name w:val="Текст выноски Знак"/>
    <w:basedOn w:val="a0"/>
    <w:link w:val="a8"/>
    <w:uiPriority w:val="99"/>
    <w:semiHidden/>
    <w:rsid w:val="00ED6748"/>
    <w:rPr>
      <w:rFonts w:ascii="Tahoma" w:eastAsia="Times New Roman" w:hAnsi="Tahoma" w:cs="Tahoma"/>
      <w:sz w:val="16"/>
      <w:szCs w:val="16"/>
      <w:lang w:eastAsia="ru-RU"/>
    </w:rPr>
  </w:style>
  <w:style w:type="paragraph" w:styleId="aa">
    <w:name w:val="header"/>
    <w:basedOn w:val="a"/>
    <w:link w:val="ab"/>
    <w:uiPriority w:val="99"/>
    <w:unhideWhenUsed/>
    <w:rsid w:val="0063454E"/>
    <w:pPr>
      <w:tabs>
        <w:tab w:val="center" w:pos="4677"/>
        <w:tab w:val="right" w:pos="9355"/>
      </w:tabs>
    </w:pPr>
  </w:style>
  <w:style w:type="character" w:customStyle="1" w:styleId="ab">
    <w:name w:val="Верхний колонтитул Знак"/>
    <w:basedOn w:val="a0"/>
    <w:link w:val="aa"/>
    <w:uiPriority w:val="99"/>
    <w:rsid w:val="0063454E"/>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63454E"/>
    <w:pPr>
      <w:tabs>
        <w:tab w:val="center" w:pos="4677"/>
        <w:tab w:val="right" w:pos="9355"/>
      </w:tabs>
    </w:pPr>
  </w:style>
  <w:style w:type="character" w:customStyle="1" w:styleId="ad">
    <w:name w:val="Нижний колонтитул Знак"/>
    <w:basedOn w:val="a0"/>
    <w:link w:val="ac"/>
    <w:uiPriority w:val="99"/>
    <w:rsid w:val="0063454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0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7706E"/>
    <w:pPr>
      <w:keepNext/>
      <w:widowControl/>
      <w:autoSpaceDE/>
      <w:autoSpaceDN/>
      <w:adjustRightInd/>
      <w:spacing w:before="240" w:after="60" w:line="360" w:lineRule="auto"/>
      <w:jc w:val="both"/>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706E"/>
    <w:rPr>
      <w:rFonts w:ascii="Arial" w:eastAsia="Times New Roman" w:hAnsi="Arial" w:cs="Arial"/>
      <w:b/>
      <w:bCs/>
      <w:kern w:val="32"/>
      <w:sz w:val="32"/>
      <w:szCs w:val="32"/>
      <w:lang w:eastAsia="ru-RU"/>
    </w:rPr>
  </w:style>
  <w:style w:type="character" w:styleId="a3">
    <w:name w:val="Hyperlink"/>
    <w:basedOn w:val="a0"/>
    <w:uiPriority w:val="99"/>
    <w:semiHidden/>
    <w:unhideWhenUsed/>
    <w:rsid w:val="0067706E"/>
    <w:rPr>
      <w:color w:val="0000FF" w:themeColor="hyperlink"/>
      <w:u w:val="single"/>
    </w:rPr>
  </w:style>
  <w:style w:type="paragraph" w:styleId="a4">
    <w:name w:val="Normal (Web)"/>
    <w:basedOn w:val="a"/>
    <w:uiPriority w:val="99"/>
    <w:semiHidden/>
    <w:unhideWhenUsed/>
    <w:rsid w:val="0067706E"/>
    <w:pPr>
      <w:widowControl/>
      <w:autoSpaceDE/>
      <w:autoSpaceDN/>
      <w:adjustRightInd/>
      <w:spacing w:before="100" w:beforeAutospacing="1" w:after="100" w:afterAutospacing="1"/>
    </w:pPr>
    <w:rPr>
      <w:sz w:val="24"/>
      <w:szCs w:val="24"/>
    </w:rPr>
  </w:style>
  <w:style w:type="paragraph" w:styleId="2">
    <w:name w:val="Body Text Indent 2"/>
    <w:basedOn w:val="a"/>
    <w:link w:val="20"/>
    <w:uiPriority w:val="99"/>
    <w:semiHidden/>
    <w:unhideWhenUsed/>
    <w:rsid w:val="0067706E"/>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uiPriority w:val="99"/>
    <w:semiHidden/>
    <w:rsid w:val="0067706E"/>
    <w:rPr>
      <w:rFonts w:ascii="Times New Roman" w:eastAsia="Times New Roman" w:hAnsi="Times New Roman" w:cs="Times New Roman"/>
      <w:sz w:val="24"/>
      <w:szCs w:val="24"/>
      <w:lang w:eastAsia="ru-RU"/>
    </w:rPr>
  </w:style>
  <w:style w:type="character" w:customStyle="1" w:styleId="a5">
    <w:name w:val="Без интервала Знак"/>
    <w:basedOn w:val="a0"/>
    <w:link w:val="a6"/>
    <w:uiPriority w:val="1"/>
    <w:locked/>
    <w:rsid w:val="0067706E"/>
  </w:style>
  <w:style w:type="paragraph" w:styleId="a6">
    <w:name w:val="No Spacing"/>
    <w:link w:val="a5"/>
    <w:uiPriority w:val="1"/>
    <w:qFormat/>
    <w:rsid w:val="0067706E"/>
    <w:pPr>
      <w:widowControl w:val="0"/>
      <w:autoSpaceDE w:val="0"/>
      <w:autoSpaceDN w:val="0"/>
      <w:adjustRightInd w:val="0"/>
      <w:spacing w:after="0" w:line="240" w:lineRule="auto"/>
    </w:pPr>
  </w:style>
  <w:style w:type="paragraph" w:styleId="a7">
    <w:name w:val="List Paragraph"/>
    <w:basedOn w:val="a"/>
    <w:uiPriority w:val="34"/>
    <w:qFormat/>
    <w:rsid w:val="0067706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6770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7706E"/>
    <w:pPr>
      <w:widowControl w:val="0"/>
      <w:autoSpaceDE w:val="0"/>
      <w:autoSpaceDN w:val="0"/>
      <w:spacing w:after="0" w:line="240" w:lineRule="auto"/>
    </w:pPr>
    <w:rPr>
      <w:rFonts w:ascii="Calibri" w:eastAsia="Times New Roman" w:hAnsi="Calibri" w:cs="Calibri"/>
      <w:b/>
      <w:szCs w:val="20"/>
      <w:lang w:eastAsia="ru-RU"/>
    </w:rPr>
  </w:style>
  <w:style w:type="character" w:customStyle="1" w:styleId="CharStyle13">
    <w:name w:val="Char Style 13"/>
    <w:link w:val="Style12"/>
    <w:uiPriority w:val="99"/>
    <w:locked/>
    <w:rsid w:val="0067706E"/>
    <w:rPr>
      <w:sz w:val="26"/>
      <w:szCs w:val="26"/>
      <w:shd w:val="clear" w:color="auto" w:fill="FFFFFF"/>
    </w:rPr>
  </w:style>
  <w:style w:type="paragraph" w:customStyle="1" w:styleId="Style12">
    <w:name w:val="Style 12"/>
    <w:basedOn w:val="a"/>
    <w:link w:val="CharStyle13"/>
    <w:uiPriority w:val="99"/>
    <w:rsid w:val="0067706E"/>
    <w:pPr>
      <w:shd w:val="clear" w:color="auto" w:fill="FFFFFF"/>
      <w:autoSpaceDE/>
      <w:autoSpaceDN/>
      <w:adjustRightInd/>
      <w:spacing w:before="1440" w:after="180" w:line="367" w:lineRule="exact"/>
      <w:ind w:hanging="360"/>
      <w:jc w:val="both"/>
    </w:pPr>
    <w:rPr>
      <w:rFonts w:asciiTheme="minorHAnsi" w:eastAsiaTheme="minorHAnsi" w:hAnsiTheme="minorHAnsi" w:cstheme="minorBidi"/>
      <w:sz w:val="26"/>
      <w:szCs w:val="26"/>
      <w:lang w:eastAsia="en-US"/>
    </w:rPr>
  </w:style>
  <w:style w:type="paragraph" w:customStyle="1" w:styleId="11">
    <w:name w:val="Без интервала1"/>
    <w:uiPriority w:val="99"/>
    <w:rsid w:val="0067706E"/>
    <w:pPr>
      <w:spacing w:after="0" w:line="240" w:lineRule="auto"/>
    </w:pPr>
    <w:rPr>
      <w:rFonts w:ascii="Calibri" w:eastAsia="Times New Roman" w:hAnsi="Calibri" w:cs="Calibri"/>
    </w:rPr>
  </w:style>
  <w:style w:type="paragraph" w:styleId="a8">
    <w:name w:val="Balloon Text"/>
    <w:basedOn w:val="a"/>
    <w:link w:val="a9"/>
    <w:uiPriority w:val="99"/>
    <w:semiHidden/>
    <w:unhideWhenUsed/>
    <w:rsid w:val="00ED6748"/>
    <w:rPr>
      <w:rFonts w:ascii="Tahoma" w:hAnsi="Tahoma" w:cs="Tahoma"/>
      <w:sz w:val="16"/>
      <w:szCs w:val="16"/>
    </w:rPr>
  </w:style>
  <w:style w:type="character" w:customStyle="1" w:styleId="a9">
    <w:name w:val="Текст выноски Знак"/>
    <w:basedOn w:val="a0"/>
    <w:link w:val="a8"/>
    <w:uiPriority w:val="99"/>
    <w:semiHidden/>
    <w:rsid w:val="00ED6748"/>
    <w:rPr>
      <w:rFonts w:ascii="Tahoma" w:eastAsia="Times New Roman" w:hAnsi="Tahoma" w:cs="Tahoma"/>
      <w:sz w:val="16"/>
      <w:szCs w:val="16"/>
      <w:lang w:eastAsia="ru-RU"/>
    </w:rPr>
  </w:style>
  <w:style w:type="paragraph" w:styleId="aa">
    <w:name w:val="header"/>
    <w:basedOn w:val="a"/>
    <w:link w:val="ab"/>
    <w:uiPriority w:val="99"/>
    <w:unhideWhenUsed/>
    <w:rsid w:val="0063454E"/>
    <w:pPr>
      <w:tabs>
        <w:tab w:val="center" w:pos="4677"/>
        <w:tab w:val="right" w:pos="9355"/>
      </w:tabs>
    </w:pPr>
  </w:style>
  <w:style w:type="character" w:customStyle="1" w:styleId="ab">
    <w:name w:val="Верхний колонтитул Знак"/>
    <w:basedOn w:val="a0"/>
    <w:link w:val="aa"/>
    <w:uiPriority w:val="99"/>
    <w:rsid w:val="0063454E"/>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63454E"/>
    <w:pPr>
      <w:tabs>
        <w:tab w:val="center" w:pos="4677"/>
        <w:tab w:val="right" w:pos="9355"/>
      </w:tabs>
    </w:pPr>
  </w:style>
  <w:style w:type="character" w:customStyle="1" w:styleId="ad">
    <w:name w:val="Нижний колонтитул Знак"/>
    <w:basedOn w:val="a0"/>
    <w:link w:val="ac"/>
    <w:uiPriority w:val="99"/>
    <w:rsid w:val="0063454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11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744F8-9BED-4B06-9289-4DD233BD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5</Pages>
  <Words>1713</Words>
  <Characters>9768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 Boriskina</dc:creator>
  <cp:keywords/>
  <dc:description/>
  <cp:lastModifiedBy>SI.Beresneva</cp:lastModifiedBy>
  <cp:revision>61</cp:revision>
  <cp:lastPrinted>2019-11-08T02:42:00Z</cp:lastPrinted>
  <dcterms:created xsi:type="dcterms:W3CDTF">2019-11-05T02:17:00Z</dcterms:created>
  <dcterms:modified xsi:type="dcterms:W3CDTF">2019-11-11T04:54:00Z</dcterms:modified>
</cp:coreProperties>
</file>